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B987" w14:textId="77777777" w:rsidR="007B26A8" w:rsidRDefault="00104E35" w:rsidP="006455F0">
      <w:pPr>
        <w:spacing w:after="0"/>
        <w:ind w:left="450" w:hanging="450"/>
        <w:jc w:val="center"/>
        <w:rPr>
          <w:rFonts w:cs="Times New Roman"/>
          <w:b/>
        </w:rPr>
      </w:pPr>
      <w:r>
        <w:rPr>
          <w:rFonts w:cs="Times New Roman"/>
          <w:b/>
        </w:rPr>
        <w:t>EXHIBIT A</w:t>
      </w:r>
      <w:r w:rsidR="00F03378" w:rsidRPr="00E97448">
        <w:rPr>
          <w:rFonts w:cs="Times New Roman"/>
          <w:b/>
        </w:rPr>
        <w:t xml:space="preserve">: STATEMENT OF </w:t>
      </w:r>
      <w:r w:rsidR="00B17D94">
        <w:rPr>
          <w:rFonts w:cs="Times New Roman"/>
          <w:b/>
        </w:rPr>
        <w:t>WORK</w:t>
      </w:r>
    </w:p>
    <w:p w14:paraId="4FA11415" w14:textId="77777777" w:rsidR="004D15B9" w:rsidRDefault="00474B57" w:rsidP="004D15B9">
      <w:pPr>
        <w:pStyle w:val="ListParagraph"/>
        <w:numPr>
          <w:ilvl w:val="0"/>
          <w:numId w:val="18"/>
        </w:numPr>
        <w:spacing w:after="0"/>
        <w:rPr>
          <w:rFonts w:cs="Times New Roman"/>
          <w:b/>
        </w:rPr>
      </w:pPr>
      <w:r>
        <w:rPr>
          <w:rFonts w:cs="Times New Roman"/>
          <w:b/>
        </w:rPr>
        <w:t>WORK</w:t>
      </w:r>
    </w:p>
    <w:p w14:paraId="718C51A1" w14:textId="77777777" w:rsidR="004D15B9" w:rsidRDefault="004D15B9" w:rsidP="004D15B9">
      <w:pPr>
        <w:pStyle w:val="ListParagraph"/>
        <w:spacing w:after="0"/>
        <w:rPr>
          <w:rFonts w:cs="Times New Roman"/>
          <w:b/>
        </w:rPr>
      </w:pPr>
    </w:p>
    <w:p w14:paraId="2F24774A" w14:textId="77777777" w:rsidR="004D15B9" w:rsidRPr="004D15B9" w:rsidRDefault="004D15B9" w:rsidP="004D15B9">
      <w:pPr>
        <w:pStyle w:val="ListParagraph"/>
        <w:numPr>
          <w:ilvl w:val="1"/>
          <w:numId w:val="18"/>
        </w:numPr>
        <w:spacing w:after="0"/>
        <w:rPr>
          <w:rFonts w:cs="Times New Roman"/>
          <w:b/>
        </w:rPr>
      </w:pPr>
      <w:r>
        <w:rPr>
          <w:b/>
          <w:u w:val="single"/>
        </w:rPr>
        <w:t>Contractor R</w:t>
      </w:r>
      <w:r w:rsidRPr="004D15B9">
        <w:rPr>
          <w:b/>
          <w:u w:val="single"/>
        </w:rPr>
        <w:t>esponsibilities</w:t>
      </w:r>
      <w:r>
        <w:t>.</w:t>
      </w:r>
    </w:p>
    <w:p w14:paraId="250117A5" w14:textId="77777777" w:rsidR="004D15B9" w:rsidRPr="004D15B9" w:rsidRDefault="004D15B9" w:rsidP="004D15B9">
      <w:pPr>
        <w:pStyle w:val="ListParagraph"/>
        <w:spacing w:after="0"/>
        <w:ind w:left="1080"/>
        <w:rPr>
          <w:rFonts w:cs="Times New Roman"/>
          <w:b/>
        </w:rPr>
      </w:pPr>
    </w:p>
    <w:p w14:paraId="35F4CC8A" w14:textId="1B88B9F6" w:rsidR="006760B3" w:rsidRPr="00E70010" w:rsidRDefault="00866A2B" w:rsidP="00E70010">
      <w:pPr>
        <w:pStyle w:val="ListParagraph"/>
        <w:numPr>
          <w:ilvl w:val="2"/>
          <w:numId w:val="18"/>
        </w:numPr>
        <w:spacing w:after="0"/>
      </w:pPr>
      <w:r>
        <w:t xml:space="preserve">Contractor will perform </w:t>
      </w:r>
      <w:r w:rsidR="00FF2266">
        <w:t xml:space="preserve">a </w:t>
      </w:r>
      <w:r w:rsidR="00E65AB5">
        <w:t xml:space="preserve">full </w:t>
      </w:r>
      <w:r>
        <w:t>physical asset inventor</w:t>
      </w:r>
      <w:r w:rsidR="006B6D83">
        <w:t>y</w:t>
      </w:r>
      <w:r>
        <w:t xml:space="preserve"> </w:t>
      </w:r>
      <w:r w:rsidR="006B6D83">
        <w:t xml:space="preserve">(Inventory) </w:t>
      </w:r>
      <w:r>
        <w:t xml:space="preserve">of eligible court equipment located at our current </w:t>
      </w:r>
      <w:r w:rsidR="00E70010">
        <w:t>C</w:t>
      </w:r>
      <w:r>
        <w:t xml:space="preserve">ourt </w:t>
      </w:r>
      <w:r w:rsidR="00E70010">
        <w:t>L</w:t>
      </w:r>
      <w:r>
        <w:t>ocations.</w:t>
      </w:r>
      <w:r w:rsidR="00762374">
        <w:t xml:space="preserve"> As </w:t>
      </w:r>
      <w:r w:rsidR="006760B3">
        <w:t>of</w:t>
      </w:r>
      <w:r w:rsidR="00762374">
        <w:t xml:space="preserve"> the date of this Agreement</w:t>
      </w:r>
      <w:r w:rsidR="006760B3">
        <w:t>, the Court Locations are</w:t>
      </w:r>
      <w:r w:rsidR="00E70010">
        <w:t xml:space="preserve"> as follows</w:t>
      </w:r>
      <w:r w:rsidR="00D57AB0">
        <w:t>, but additional locations may be added if determined necessary by the Court</w:t>
      </w:r>
      <w:r w:rsidR="006760B3">
        <w:t>:</w:t>
      </w:r>
    </w:p>
    <w:p w14:paraId="0B579B6F" w14:textId="77777777" w:rsidR="006760B3" w:rsidRPr="006760B3" w:rsidRDefault="006760B3" w:rsidP="006760B3">
      <w:pPr>
        <w:pStyle w:val="ListParagraph"/>
        <w:spacing w:after="0"/>
        <w:ind w:left="1080"/>
        <w:rPr>
          <w:rFonts w:cs="Times New Roman"/>
          <w:b/>
        </w:rPr>
      </w:pPr>
    </w:p>
    <w:p w14:paraId="22CDD46B" w14:textId="77777777" w:rsidR="00FD7D59" w:rsidRDefault="00FD7D59" w:rsidP="00FD7D59">
      <w:pPr>
        <w:pStyle w:val="ListParagraph"/>
        <w:numPr>
          <w:ilvl w:val="3"/>
          <w:numId w:val="18"/>
        </w:numPr>
        <w:spacing w:after="0"/>
      </w:pPr>
      <w:r>
        <w:t>Barstow Courthouse – 235 East Mountain View Street, Barstow, CA 92311</w:t>
      </w:r>
    </w:p>
    <w:p w14:paraId="2E5F9333" w14:textId="77777777" w:rsidR="00FD7D59" w:rsidRDefault="00FD7D59" w:rsidP="00FD7D59">
      <w:pPr>
        <w:pStyle w:val="ListParagraph"/>
        <w:numPr>
          <w:ilvl w:val="3"/>
          <w:numId w:val="18"/>
        </w:numPr>
        <w:spacing w:after="0"/>
      </w:pPr>
      <w:r>
        <w:t>Big Bear Courthouse – 477 Summit Boulevard, Big Bear Lake, CA 92315</w:t>
      </w:r>
    </w:p>
    <w:p w14:paraId="6A795446" w14:textId="77777777" w:rsidR="00FD7D59" w:rsidRDefault="00FD7D59" w:rsidP="00FD7D59">
      <w:pPr>
        <w:pStyle w:val="ListParagraph"/>
        <w:numPr>
          <w:ilvl w:val="3"/>
          <w:numId w:val="18"/>
        </w:numPr>
        <w:spacing w:after="0"/>
      </w:pPr>
      <w:r>
        <w:t>Fontana Courthouse – 17780 Arrow Boulevard, Fontana, CA 92335</w:t>
      </w:r>
    </w:p>
    <w:p w14:paraId="3F1E9526" w14:textId="77777777" w:rsidR="00FD7D59" w:rsidRDefault="00FD7D59" w:rsidP="00FD7D59">
      <w:pPr>
        <w:pStyle w:val="ListParagraph"/>
        <w:numPr>
          <w:ilvl w:val="3"/>
          <w:numId w:val="18"/>
        </w:numPr>
        <w:spacing w:after="0"/>
      </w:pPr>
      <w:r>
        <w:t>Joshua Tree Courthouse – 6527 White Feather Road, Joshua Tree, CA 92252</w:t>
      </w:r>
    </w:p>
    <w:p w14:paraId="59966B91" w14:textId="77777777" w:rsidR="00FD7D59" w:rsidRDefault="00FD7D59" w:rsidP="00FD7D59">
      <w:pPr>
        <w:pStyle w:val="ListParagraph"/>
        <w:numPr>
          <w:ilvl w:val="3"/>
          <w:numId w:val="18"/>
        </w:numPr>
        <w:spacing w:after="0"/>
      </w:pPr>
      <w:r>
        <w:t>Juvenile Delinquency Courthouse – 900 East Gilbert Street, San Bernardino, CA 92415</w:t>
      </w:r>
    </w:p>
    <w:p w14:paraId="134CB7BC" w14:textId="77777777" w:rsidR="00FD7D59" w:rsidRDefault="00FD7D59" w:rsidP="00FD7D59">
      <w:pPr>
        <w:pStyle w:val="ListParagraph"/>
        <w:numPr>
          <w:ilvl w:val="3"/>
          <w:numId w:val="18"/>
        </w:numPr>
        <w:spacing w:after="0"/>
      </w:pPr>
      <w:r>
        <w:t>Juvenile Dependency Courthouse – 860 East Gilbert Street, San Bernardino, CA 92415</w:t>
      </w:r>
    </w:p>
    <w:p w14:paraId="607C92E0" w14:textId="155C3059" w:rsidR="00FD7D59" w:rsidRDefault="00FD7D59" w:rsidP="005E6C33">
      <w:pPr>
        <w:pStyle w:val="ListParagraph"/>
        <w:numPr>
          <w:ilvl w:val="3"/>
          <w:numId w:val="18"/>
        </w:numPr>
        <w:spacing w:after="0"/>
      </w:pPr>
      <w:r>
        <w:t xml:space="preserve">Mental Health Counsel Office (Arrowhead Regional Medical Center) – </w:t>
      </w:r>
      <w:r w:rsidRPr="00A70E4D">
        <w:t>400 North Pepper Avenue, Colton, CA 92324</w:t>
      </w:r>
    </w:p>
    <w:p w14:paraId="316623B3" w14:textId="77777777" w:rsidR="00FD7D59" w:rsidRDefault="00FD7D59" w:rsidP="00FD7D59">
      <w:pPr>
        <w:pStyle w:val="ListParagraph"/>
        <w:numPr>
          <w:ilvl w:val="3"/>
          <w:numId w:val="18"/>
        </w:numPr>
        <w:spacing w:after="0"/>
      </w:pPr>
      <w:r>
        <w:t>Needles Courthouse – 1111 Bailey Avenue, Needles, CA 92363</w:t>
      </w:r>
    </w:p>
    <w:p w14:paraId="44B6D7AD" w14:textId="77777777" w:rsidR="00FD7D59" w:rsidRDefault="00FD7D59" w:rsidP="00FD7D59">
      <w:pPr>
        <w:pStyle w:val="ListParagraph"/>
        <w:numPr>
          <w:ilvl w:val="3"/>
          <w:numId w:val="18"/>
        </w:numPr>
        <w:spacing w:after="0"/>
      </w:pPr>
      <w:r>
        <w:t>Rancho Courthouse – 8303 Haven Avenue, Rancho Cucamonga, CA 91730</w:t>
      </w:r>
    </w:p>
    <w:p w14:paraId="596E2BB3" w14:textId="77777777" w:rsidR="00FD7D59" w:rsidRPr="00161B10" w:rsidRDefault="00FD7D59" w:rsidP="00FD7D59">
      <w:pPr>
        <w:pStyle w:val="ListParagraph"/>
        <w:numPr>
          <w:ilvl w:val="3"/>
          <w:numId w:val="18"/>
        </w:numPr>
        <w:spacing w:after="0"/>
        <w:rPr>
          <w:rFonts w:cs="Times New Roman"/>
          <w:b/>
        </w:rPr>
      </w:pPr>
      <w:r>
        <w:t>Records Center – 790 South Gifford Street, San Bernardino, CA 92415</w:t>
      </w:r>
    </w:p>
    <w:p w14:paraId="7AAE6362" w14:textId="68BBDDFA" w:rsidR="00FD7D59" w:rsidRPr="008C1B00" w:rsidRDefault="00FD7D59" w:rsidP="00FD7D59">
      <w:pPr>
        <w:pStyle w:val="ListParagraph"/>
        <w:numPr>
          <w:ilvl w:val="3"/>
          <w:numId w:val="18"/>
        </w:numPr>
        <w:spacing w:after="0"/>
        <w:rPr>
          <w:rFonts w:cs="Times New Roman"/>
          <w:b/>
        </w:rPr>
      </w:pPr>
      <w:r>
        <w:t>San Bernardino Historic</w:t>
      </w:r>
      <w:r w:rsidR="004A7F18">
        <w:t xml:space="preserve"> </w:t>
      </w:r>
      <w:r>
        <w:t>C</w:t>
      </w:r>
      <w:r w:rsidR="004A7F18">
        <w:t xml:space="preserve">ourthouse / Technology Services Department </w:t>
      </w:r>
      <w:r>
        <w:t xml:space="preserve">– 351 North Arrowhead Avenue, San Bernardino, CA 92415 </w:t>
      </w:r>
    </w:p>
    <w:p w14:paraId="599BC66F" w14:textId="31FE71BA" w:rsidR="00212A4F" w:rsidRDefault="006760B3" w:rsidP="005E6C33">
      <w:pPr>
        <w:pStyle w:val="ListParagraph"/>
        <w:numPr>
          <w:ilvl w:val="3"/>
          <w:numId w:val="18"/>
        </w:numPr>
        <w:spacing w:after="0"/>
      </w:pPr>
      <w:r>
        <w:t>San Bernardino Justice Center</w:t>
      </w:r>
      <w:r w:rsidR="00212A4F">
        <w:t xml:space="preserve"> – </w:t>
      </w:r>
      <w:r>
        <w:t>247 West 3rd Street, 1</w:t>
      </w:r>
      <w:r w:rsidRPr="00C40762">
        <w:rPr>
          <w:vertAlign w:val="superscript"/>
        </w:rPr>
        <w:t>st</w:t>
      </w:r>
      <w:r>
        <w:t xml:space="preserve"> floor</w:t>
      </w:r>
      <w:r w:rsidR="00C40762">
        <w:t xml:space="preserve">, </w:t>
      </w:r>
      <w:r>
        <w:t>San Bernardino, CA 92415</w:t>
      </w:r>
    </w:p>
    <w:p w14:paraId="78CD85B7" w14:textId="46CECD0A" w:rsidR="007327E0" w:rsidRDefault="007327E0" w:rsidP="005E6C33">
      <w:pPr>
        <w:pStyle w:val="ListParagraph"/>
        <w:numPr>
          <w:ilvl w:val="3"/>
          <w:numId w:val="18"/>
        </w:numPr>
        <w:spacing w:after="0"/>
      </w:pPr>
      <w:r>
        <w:t>Victorville Courthouse – 14455 Civic Drive, Victorville, CA 92392</w:t>
      </w:r>
    </w:p>
    <w:p w14:paraId="069CE62F" w14:textId="77777777" w:rsidR="00D57AB0" w:rsidRDefault="00D57AB0" w:rsidP="00E70010">
      <w:pPr>
        <w:pStyle w:val="ListParagraph"/>
        <w:spacing w:after="0"/>
        <w:ind w:left="1440"/>
      </w:pPr>
    </w:p>
    <w:p w14:paraId="2C05510D" w14:textId="4FA48D09" w:rsidR="009E6589" w:rsidRPr="00FF2266" w:rsidRDefault="009E6589" w:rsidP="009E6589">
      <w:pPr>
        <w:pStyle w:val="ListParagraph"/>
        <w:numPr>
          <w:ilvl w:val="2"/>
          <w:numId w:val="18"/>
        </w:numPr>
        <w:spacing w:after="0"/>
        <w:rPr>
          <w:rFonts w:cs="Times New Roman"/>
          <w:b/>
        </w:rPr>
      </w:pPr>
      <w:r>
        <w:t xml:space="preserve">Contractor will use </w:t>
      </w:r>
      <w:proofErr w:type="spellStart"/>
      <w:r>
        <w:t>BarScan</w:t>
      </w:r>
      <w:proofErr w:type="spellEnd"/>
      <w:r>
        <w:t xml:space="preserve">, </w:t>
      </w:r>
      <w:r>
        <w:t>the Court’s designated asset inventory tracking software (Software).</w:t>
      </w:r>
    </w:p>
    <w:p w14:paraId="76C27921" w14:textId="77777777" w:rsidR="009E6589" w:rsidRPr="009E6589" w:rsidRDefault="009E6589" w:rsidP="009E6589">
      <w:pPr>
        <w:pStyle w:val="ListParagraph"/>
        <w:spacing w:after="0"/>
        <w:ind w:left="1080"/>
        <w:rPr>
          <w:rFonts w:cs="Times New Roman"/>
          <w:b/>
        </w:rPr>
      </w:pPr>
    </w:p>
    <w:p w14:paraId="2F919BC5" w14:textId="744784E7" w:rsidR="00E70010" w:rsidRPr="00E70010" w:rsidRDefault="000C000C" w:rsidP="00E70010">
      <w:pPr>
        <w:pStyle w:val="ListParagraph"/>
        <w:numPr>
          <w:ilvl w:val="2"/>
          <w:numId w:val="18"/>
        </w:numPr>
        <w:spacing w:after="0"/>
        <w:rPr>
          <w:rFonts w:cs="Times New Roman"/>
          <w:b/>
        </w:rPr>
      </w:pPr>
      <w:r>
        <w:t xml:space="preserve">Contractor will conduct an initial Inventory of approximately 15,000 existing assets tagged and recorded in the Software. Types of equipment to be inventoried include, but is not limited to, typical office equipment at desks or in office spaces, IT equipment in closets or other locations, vehicles at various sites, and furniture within the policy requirements. </w:t>
      </w:r>
      <w:r w:rsidR="00E70010" w:rsidRPr="005E6C33">
        <w:rPr>
          <w:rFonts w:cs="Times New Roman"/>
        </w:rPr>
        <w:t xml:space="preserve">Contractor </w:t>
      </w:r>
      <w:r w:rsidR="00E70010">
        <w:rPr>
          <w:rFonts w:cs="Times New Roman"/>
        </w:rPr>
        <w:t>wi</w:t>
      </w:r>
      <w:r w:rsidR="00E70010" w:rsidRPr="005E6C33">
        <w:rPr>
          <w:rFonts w:cs="Times New Roman"/>
        </w:rPr>
        <w:t>ll provide a</w:t>
      </w:r>
      <w:r w:rsidR="006B6D83">
        <w:rPr>
          <w:rFonts w:cs="Times New Roman"/>
        </w:rPr>
        <w:t xml:space="preserve">n </w:t>
      </w:r>
      <w:r w:rsidR="00E70010" w:rsidRPr="005E6C33">
        <w:rPr>
          <w:rFonts w:cs="Times New Roman"/>
        </w:rPr>
        <w:t>annual</w:t>
      </w:r>
      <w:r>
        <w:rPr>
          <w:rFonts w:cs="Times New Roman"/>
        </w:rPr>
        <w:t xml:space="preserve"> Inventor</w:t>
      </w:r>
      <w:r w:rsidR="00E70010" w:rsidRPr="005E6C33">
        <w:rPr>
          <w:rFonts w:cs="Times New Roman"/>
        </w:rPr>
        <w:t xml:space="preserve">y for a period of two years </w:t>
      </w:r>
      <w:r w:rsidR="006B6D83">
        <w:rPr>
          <w:rFonts w:cs="Times New Roman"/>
        </w:rPr>
        <w:t>thereafter</w:t>
      </w:r>
      <w:r w:rsidR="00E70010" w:rsidRPr="005E6C33">
        <w:rPr>
          <w:rFonts w:cs="Times New Roman"/>
        </w:rPr>
        <w:t>.</w:t>
      </w:r>
    </w:p>
    <w:p w14:paraId="492CEF28" w14:textId="77777777" w:rsidR="00E70010" w:rsidRPr="00E70010" w:rsidRDefault="00E70010" w:rsidP="00E70010">
      <w:pPr>
        <w:pStyle w:val="ListParagraph"/>
        <w:spacing w:after="0"/>
        <w:ind w:left="1080"/>
        <w:rPr>
          <w:rFonts w:cs="Times New Roman"/>
          <w:b/>
        </w:rPr>
      </w:pPr>
    </w:p>
    <w:p w14:paraId="6A7C17C9" w14:textId="77777777" w:rsidR="00FF2266" w:rsidRPr="00FF2266" w:rsidRDefault="00866A2B" w:rsidP="00E70010">
      <w:pPr>
        <w:pStyle w:val="ListParagraph"/>
        <w:numPr>
          <w:ilvl w:val="2"/>
          <w:numId w:val="18"/>
        </w:numPr>
        <w:spacing w:after="0"/>
        <w:rPr>
          <w:rFonts w:cs="Times New Roman"/>
          <w:b/>
        </w:rPr>
      </w:pPr>
      <w:r>
        <w:t xml:space="preserve">Contractor </w:t>
      </w:r>
      <w:r w:rsidR="00E70010">
        <w:t>will</w:t>
      </w:r>
      <w:r>
        <w:t xml:space="preserve"> review</w:t>
      </w:r>
      <w:r w:rsidR="00D57AB0">
        <w:t xml:space="preserve"> and adhere to all applicable policies, procedures, and guidelines that govern trial court asset inventory, including control and disposal, with focus on</w:t>
      </w:r>
      <w:r>
        <w:t xml:space="preserve"> the Trial Court Financial Policies and Procedures Manual (FIN)</w:t>
      </w:r>
      <w:r w:rsidR="00A1543E">
        <w:t xml:space="preserve"> section 9.01</w:t>
      </w:r>
      <w:r>
        <w:t xml:space="preserve"> and the </w:t>
      </w:r>
      <w:r w:rsidR="00E650C0">
        <w:t>San Bernardino</w:t>
      </w:r>
      <w:r>
        <w:t xml:space="preserve"> Asset</w:t>
      </w:r>
      <w:r w:rsidR="00E650C0">
        <w:t xml:space="preserve"> Management Policy (</w:t>
      </w:r>
      <w:r w:rsidR="001F3981">
        <w:t xml:space="preserve">Local </w:t>
      </w:r>
      <w:r w:rsidR="00E650C0">
        <w:t>Policy)</w:t>
      </w:r>
      <w:r w:rsidR="00FF2266">
        <w:t>.</w:t>
      </w:r>
    </w:p>
    <w:p w14:paraId="3B9BECCF" w14:textId="77777777" w:rsidR="00FF2266" w:rsidRDefault="00FF2266" w:rsidP="00FF2266">
      <w:pPr>
        <w:pStyle w:val="ListParagraph"/>
      </w:pPr>
    </w:p>
    <w:p w14:paraId="374B6618" w14:textId="1F481EF5" w:rsidR="00A1543E" w:rsidRPr="005E6C33" w:rsidRDefault="00E650C0" w:rsidP="00E70010">
      <w:pPr>
        <w:pStyle w:val="ListParagraph"/>
        <w:numPr>
          <w:ilvl w:val="2"/>
          <w:numId w:val="18"/>
        </w:numPr>
        <w:spacing w:after="0"/>
        <w:rPr>
          <w:rFonts w:cs="Times New Roman"/>
          <w:b/>
        </w:rPr>
      </w:pPr>
      <w:r w:rsidRPr="00A1543E">
        <w:rPr>
          <w:rFonts w:cs="Times New Roman"/>
        </w:rPr>
        <w:t xml:space="preserve">Contractor </w:t>
      </w:r>
      <w:r w:rsidR="00E70010">
        <w:rPr>
          <w:rFonts w:cs="Times New Roman"/>
        </w:rPr>
        <w:t>wi</w:t>
      </w:r>
      <w:r w:rsidR="00E70010" w:rsidRPr="00A1543E">
        <w:rPr>
          <w:rFonts w:cs="Times New Roman"/>
        </w:rPr>
        <w:t xml:space="preserve">ll </w:t>
      </w:r>
      <w:r w:rsidR="00A1543E" w:rsidRPr="00A1543E">
        <w:rPr>
          <w:rFonts w:cs="Times New Roman"/>
        </w:rPr>
        <w:t xml:space="preserve">assign a </w:t>
      </w:r>
      <w:r w:rsidR="00E70010">
        <w:rPr>
          <w:rFonts w:cs="Times New Roman"/>
        </w:rPr>
        <w:t>P</w:t>
      </w:r>
      <w:r w:rsidR="00A1543E" w:rsidRPr="00A1543E">
        <w:rPr>
          <w:rFonts w:cs="Times New Roman"/>
        </w:rPr>
        <w:t xml:space="preserve">roject </w:t>
      </w:r>
      <w:r w:rsidR="00E70010">
        <w:rPr>
          <w:rFonts w:cs="Times New Roman"/>
        </w:rPr>
        <w:t>M</w:t>
      </w:r>
      <w:r w:rsidR="00A1543E" w:rsidRPr="00A1543E">
        <w:rPr>
          <w:rFonts w:cs="Times New Roman"/>
        </w:rPr>
        <w:t xml:space="preserve">anager to </w:t>
      </w:r>
      <w:r w:rsidRPr="00A1543E">
        <w:rPr>
          <w:rFonts w:cs="Times New Roman"/>
        </w:rPr>
        <w:t xml:space="preserve">meet with members assigned </w:t>
      </w:r>
      <w:r w:rsidR="004C2CA5">
        <w:rPr>
          <w:rFonts w:cs="Times New Roman"/>
        </w:rPr>
        <w:t>from the court to</w:t>
      </w:r>
      <w:r w:rsidRPr="00A1543E">
        <w:rPr>
          <w:rFonts w:cs="Times New Roman"/>
        </w:rPr>
        <w:t xml:space="preserve"> develop a timeline and schedule </w:t>
      </w:r>
      <w:r w:rsidR="006659FE" w:rsidRPr="00A1543E">
        <w:rPr>
          <w:rFonts w:cs="Times New Roman"/>
        </w:rPr>
        <w:t xml:space="preserve">(Project </w:t>
      </w:r>
      <w:r w:rsidR="00A1543E" w:rsidRPr="00A1543E">
        <w:rPr>
          <w:rFonts w:cs="Times New Roman"/>
        </w:rPr>
        <w:t>Plan</w:t>
      </w:r>
      <w:r w:rsidR="006659FE" w:rsidRPr="00A1543E">
        <w:rPr>
          <w:rFonts w:cs="Times New Roman"/>
        </w:rPr>
        <w:t xml:space="preserve">) </w:t>
      </w:r>
      <w:r w:rsidRPr="00A1543E">
        <w:rPr>
          <w:rFonts w:cs="Times New Roman"/>
        </w:rPr>
        <w:t>for inventorying each location.</w:t>
      </w:r>
      <w:r w:rsidR="001F3981" w:rsidRPr="00A1543E">
        <w:rPr>
          <w:rFonts w:cs="Times New Roman"/>
        </w:rPr>
        <w:t xml:space="preserve"> </w:t>
      </w:r>
      <w:r w:rsidR="00A1543E" w:rsidRPr="00A1543E">
        <w:rPr>
          <w:rFonts w:cs="Times New Roman"/>
        </w:rPr>
        <w:t xml:space="preserve">The </w:t>
      </w:r>
      <w:r w:rsidR="00E70010">
        <w:rPr>
          <w:rFonts w:cs="Times New Roman"/>
        </w:rPr>
        <w:t xml:space="preserve">Project </w:t>
      </w:r>
      <w:r w:rsidR="00A1543E" w:rsidRPr="00A1543E">
        <w:rPr>
          <w:rFonts w:cs="Times New Roman"/>
        </w:rPr>
        <w:t>Plan shall also include</w:t>
      </w:r>
      <w:r w:rsidR="00A1543E">
        <w:rPr>
          <w:rFonts w:cs="Times New Roman"/>
        </w:rPr>
        <w:t>, at a minimum,</w:t>
      </w:r>
      <w:r w:rsidR="00A1543E" w:rsidRPr="00A1543E">
        <w:rPr>
          <w:rFonts w:cs="Times New Roman"/>
        </w:rPr>
        <w:t xml:space="preserve"> checkpoint dates</w:t>
      </w:r>
      <w:r w:rsidR="00A1543E">
        <w:rPr>
          <w:rFonts w:cs="Times New Roman"/>
        </w:rPr>
        <w:t xml:space="preserve"> with designated </w:t>
      </w:r>
      <w:r w:rsidR="00FF2266">
        <w:rPr>
          <w:rFonts w:cs="Times New Roman"/>
        </w:rPr>
        <w:t>C</w:t>
      </w:r>
      <w:r w:rsidR="00A1543E">
        <w:rPr>
          <w:rFonts w:cs="Times New Roman"/>
        </w:rPr>
        <w:t xml:space="preserve">ourt </w:t>
      </w:r>
      <w:r w:rsidR="00FF2266">
        <w:rPr>
          <w:rFonts w:cs="Times New Roman"/>
        </w:rPr>
        <w:t>P</w:t>
      </w:r>
      <w:r w:rsidR="00A1543E">
        <w:rPr>
          <w:rFonts w:cs="Times New Roman"/>
        </w:rPr>
        <w:t>ersonnel</w:t>
      </w:r>
      <w:r w:rsidR="00A1543E" w:rsidRPr="00A1543E">
        <w:rPr>
          <w:rFonts w:cs="Times New Roman"/>
        </w:rPr>
        <w:t xml:space="preserve"> to provide status </w:t>
      </w:r>
      <w:r w:rsidR="001F3981" w:rsidRPr="00A1543E">
        <w:rPr>
          <w:rFonts w:cs="Times New Roman"/>
        </w:rPr>
        <w:t>updates</w:t>
      </w:r>
      <w:r w:rsidR="00A1543E" w:rsidRPr="00A1543E">
        <w:rPr>
          <w:rFonts w:cs="Times New Roman"/>
        </w:rPr>
        <w:t>,</w:t>
      </w:r>
      <w:r w:rsidR="00A1543E">
        <w:rPr>
          <w:rFonts w:cs="Times New Roman"/>
        </w:rPr>
        <w:t xml:space="preserve"> milestones, and</w:t>
      </w:r>
      <w:r w:rsidR="00A1543E" w:rsidRPr="00A1543E">
        <w:rPr>
          <w:rFonts w:cs="Times New Roman"/>
        </w:rPr>
        <w:t xml:space="preserve"> other specified court deliverables</w:t>
      </w:r>
      <w:r w:rsidR="00D57AB0">
        <w:rPr>
          <w:rFonts w:cs="Times New Roman"/>
        </w:rPr>
        <w:t>.</w:t>
      </w:r>
      <w:r w:rsidR="00A1543E" w:rsidRPr="00A1543E">
        <w:rPr>
          <w:rFonts w:cs="Times New Roman"/>
        </w:rPr>
        <w:t xml:space="preserve"> </w:t>
      </w:r>
    </w:p>
    <w:p w14:paraId="1CD96AAA" w14:textId="77777777" w:rsidR="00A1543E" w:rsidRPr="005E6C33" w:rsidRDefault="00A1543E" w:rsidP="005E6C33">
      <w:pPr>
        <w:pStyle w:val="ListParagraph"/>
        <w:spacing w:after="0"/>
        <w:ind w:left="1080"/>
        <w:rPr>
          <w:rFonts w:cs="Times New Roman"/>
          <w:b/>
        </w:rPr>
      </w:pPr>
    </w:p>
    <w:p w14:paraId="7C3329ED" w14:textId="0A96E077" w:rsidR="00A5290A" w:rsidRPr="00FF2266" w:rsidRDefault="00E650C0" w:rsidP="004D15B9">
      <w:pPr>
        <w:pStyle w:val="ListParagraph"/>
        <w:numPr>
          <w:ilvl w:val="2"/>
          <w:numId w:val="18"/>
        </w:numPr>
        <w:spacing w:after="0"/>
        <w:rPr>
          <w:rFonts w:cs="Times New Roman"/>
          <w:b/>
        </w:rPr>
      </w:pPr>
      <w:r>
        <w:t xml:space="preserve">Contractor will work within the schedule that is least impactful to </w:t>
      </w:r>
      <w:r w:rsidR="001F3981">
        <w:t>C</w:t>
      </w:r>
      <w:r>
        <w:t xml:space="preserve">ourt operations as determined by the </w:t>
      </w:r>
      <w:r w:rsidR="00D57AB0">
        <w:t xml:space="preserve">Court’s </w:t>
      </w:r>
      <w:r>
        <w:t>Project Manager(s). This may include working after hours and on weekends</w:t>
      </w:r>
      <w:r w:rsidR="00A1543E">
        <w:t>,</w:t>
      </w:r>
      <w:r>
        <w:t xml:space="preserve"> where necessary.</w:t>
      </w:r>
    </w:p>
    <w:p w14:paraId="101C9E15" w14:textId="77777777" w:rsidR="00FF2266" w:rsidRPr="00FF2266" w:rsidRDefault="00FF2266" w:rsidP="00FF2266">
      <w:pPr>
        <w:pStyle w:val="ListParagraph"/>
        <w:rPr>
          <w:rFonts w:cs="Times New Roman"/>
          <w:b/>
        </w:rPr>
      </w:pPr>
    </w:p>
    <w:p w14:paraId="7F1057C5" w14:textId="77777777" w:rsidR="00FF2266" w:rsidRDefault="00FF2266" w:rsidP="00FF2266">
      <w:pPr>
        <w:pStyle w:val="ListParagraph"/>
        <w:numPr>
          <w:ilvl w:val="2"/>
          <w:numId w:val="18"/>
        </w:numPr>
        <w:spacing w:after="0"/>
        <w:rPr>
          <w:rFonts w:cs="Times New Roman"/>
        </w:rPr>
      </w:pPr>
      <w:r>
        <w:rPr>
          <w:rFonts w:cs="Times New Roman"/>
        </w:rPr>
        <w:t>Contract will adhere to all Court safety requirements; including those instituted in response to the COVID-19 pandemic.</w:t>
      </w:r>
    </w:p>
    <w:p w14:paraId="31041E4C" w14:textId="77777777" w:rsidR="00FF2266" w:rsidRPr="00FF2266" w:rsidRDefault="00FF2266" w:rsidP="00FF2266">
      <w:pPr>
        <w:pStyle w:val="ListParagraph"/>
        <w:rPr>
          <w:rFonts w:cs="Times New Roman"/>
        </w:rPr>
      </w:pPr>
    </w:p>
    <w:p w14:paraId="592DDB98" w14:textId="060B1BA9" w:rsidR="00FF2266" w:rsidRPr="004B6581" w:rsidRDefault="00FF2266" w:rsidP="00FF2266">
      <w:pPr>
        <w:pStyle w:val="ListParagraph"/>
        <w:numPr>
          <w:ilvl w:val="2"/>
          <w:numId w:val="18"/>
        </w:numPr>
        <w:spacing w:after="0"/>
        <w:rPr>
          <w:rFonts w:cs="Times New Roman"/>
          <w:b/>
        </w:rPr>
      </w:pPr>
      <w:r>
        <w:rPr>
          <w:rFonts w:cs="Times New Roman"/>
        </w:rPr>
        <w:t>P</w:t>
      </w:r>
      <w:r w:rsidRPr="00625AF5">
        <w:rPr>
          <w:rFonts w:cs="Times New Roman"/>
        </w:rPr>
        <w:t xml:space="preserve">ursuant to section 1.6(e) of Exhibit B: General Terms and Conditions, prior to performing any </w:t>
      </w:r>
      <w:r>
        <w:rPr>
          <w:rFonts w:cs="Times New Roman"/>
        </w:rPr>
        <w:t>Services</w:t>
      </w:r>
      <w:r w:rsidRPr="00625AF5">
        <w:rPr>
          <w:rFonts w:cs="Times New Roman"/>
        </w:rPr>
        <w:t xml:space="preserve">, Contractor’s employees who will be performing </w:t>
      </w:r>
      <w:r>
        <w:rPr>
          <w:rFonts w:cs="Times New Roman"/>
        </w:rPr>
        <w:t>Services</w:t>
      </w:r>
      <w:r w:rsidRPr="00625AF5">
        <w:rPr>
          <w:rFonts w:cs="Times New Roman"/>
        </w:rPr>
        <w:t xml:space="preserve"> are required to undergo the Court’</w:t>
      </w:r>
      <w:r>
        <w:rPr>
          <w:rFonts w:cs="Times New Roman"/>
        </w:rPr>
        <w:t xml:space="preserve">s criminal </w:t>
      </w:r>
      <w:r>
        <w:rPr>
          <w:rFonts w:cs="Times New Roman"/>
        </w:rPr>
        <w:lastRenderedPageBreak/>
        <w:t xml:space="preserve">background check </w:t>
      </w:r>
      <w:r w:rsidRPr="00625AF5">
        <w:rPr>
          <w:rFonts w:cs="Times New Roman"/>
        </w:rPr>
        <w:t xml:space="preserve">at Contractor’s </w:t>
      </w:r>
      <w:r w:rsidRPr="00ED676F">
        <w:rPr>
          <w:rFonts w:cs="Times New Roman"/>
        </w:rPr>
        <w:t>expense. Contractor will not assign any person who fails a background check or who has any felony conviction to perform Work under this Agreement</w:t>
      </w:r>
      <w:r>
        <w:rPr>
          <w:rFonts w:cs="Times New Roman"/>
        </w:rPr>
        <w:t>.</w:t>
      </w:r>
    </w:p>
    <w:p w14:paraId="51DC7331" w14:textId="77777777" w:rsidR="004B6581" w:rsidRPr="004B6581" w:rsidRDefault="004B6581" w:rsidP="004B6581">
      <w:pPr>
        <w:pStyle w:val="ListParagraph"/>
        <w:spacing w:after="0"/>
        <w:ind w:left="1080"/>
        <w:rPr>
          <w:rFonts w:cs="Times New Roman"/>
          <w:b/>
        </w:rPr>
      </w:pPr>
    </w:p>
    <w:p w14:paraId="5D02625F" w14:textId="77777777" w:rsidR="00FF2266" w:rsidRDefault="00FF2266" w:rsidP="00FF2266">
      <w:pPr>
        <w:pStyle w:val="ListParagraph"/>
        <w:numPr>
          <w:ilvl w:val="2"/>
          <w:numId w:val="18"/>
        </w:numPr>
        <w:spacing w:after="0"/>
        <w:rPr>
          <w:rFonts w:cs="Times New Roman"/>
        </w:rPr>
      </w:pPr>
      <w:r w:rsidRPr="005E6C33">
        <w:rPr>
          <w:rFonts w:cs="Times New Roman"/>
        </w:rPr>
        <w:t>Contractor will train their staff to perform the physical asset inventory using the Software provided by the Court according to Court requirements.</w:t>
      </w:r>
    </w:p>
    <w:p w14:paraId="7B30E322" w14:textId="77777777" w:rsidR="001F3981" w:rsidRPr="004B6581" w:rsidRDefault="001F3981" w:rsidP="005E6C33">
      <w:pPr>
        <w:pStyle w:val="ListParagraph"/>
        <w:spacing w:after="0"/>
        <w:ind w:left="1080"/>
        <w:rPr>
          <w:rFonts w:cs="Times New Roman"/>
          <w:b/>
        </w:rPr>
      </w:pPr>
    </w:p>
    <w:p w14:paraId="7A1626FB" w14:textId="1A732782" w:rsidR="004D15B9" w:rsidRPr="00FF2266" w:rsidRDefault="006B5278" w:rsidP="004D15B9">
      <w:pPr>
        <w:pStyle w:val="ListParagraph"/>
        <w:numPr>
          <w:ilvl w:val="2"/>
          <w:numId w:val="18"/>
        </w:numPr>
        <w:spacing w:after="0"/>
        <w:rPr>
          <w:rFonts w:cs="Times New Roman"/>
          <w:b/>
        </w:rPr>
      </w:pPr>
      <w:r>
        <w:t>Contractor will log</w:t>
      </w:r>
      <w:r w:rsidR="004C2CA5">
        <w:t xml:space="preserve"> and tag</w:t>
      </w:r>
      <w:r>
        <w:t xml:space="preserve"> any items not properly asset tagged and input information into the Software for an updated asset inventory</w:t>
      </w:r>
      <w:r w:rsidR="006659FE">
        <w:t>. This process will also include affixing a barcode asset label or other labels to items according to FIN Manual and the Local Policy.</w:t>
      </w:r>
    </w:p>
    <w:p w14:paraId="287AACDA" w14:textId="77777777" w:rsidR="00FF2266" w:rsidRPr="00FF2266" w:rsidRDefault="00FF2266" w:rsidP="00FF2266">
      <w:pPr>
        <w:pStyle w:val="ListParagraph"/>
        <w:rPr>
          <w:rFonts w:cs="Times New Roman"/>
          <w:b/>
        </w:rPr>
      </w:pPr>
    </w:p>
    <w:p w14:paraId="765CBFA3" w14:textId="44420FF6" w:rsidR="00FF2266" w:rsidRPr="00FF2266" w:rsidRDefault="00FF2266" w:rsidP="00FF2266">
      <w:pPr>
        <w:pStyle w:val="ListParagraph"/>
        <w:numPr>
          <w:ilvl w:val="2"/>
          <w:numId w:val="18"/>
        </w:numPr>
        <w:spacing w:after="0"/>
        <w:rPr>
          <w:rFonts w:cs="Times New Roman"/>
          <w:b/>
        </w:rPr>
      </w:pPr>
      <w:r>
        <w:t>Contractor will provide a detailed list of items of exception to FIN Manual and the Local Policy for correction.</w:t>
      </w:r>
    </w:p>
    <w:p w14:paraId="116F1417" w14:textId="77777777" w:rsidR="00FF2266" w:rsidRPr="00FF2266" w:rsidRDefault="00FF2266" w:rsidP="00FF2266">
      <w:pPr>
        <w:pStyle w:val="ListParagraph"/>
        <w:rPr>
          <w:rFonts w:cs="Times New Roman"/>
        </w:rPr>
      </w:pPr>
      <w:bookmarkStart w:id="0" w:name="_GoBack"/>
    </w:p>
    <w:bookmarkEnd w:id="0"/>
    <w:p w14:paraId="50DBA0E8" w14:textId="215C8B67" w:rsidR="00FF2266" w:rsidRPr="000C000C" w:rsidRDefault="00FF2266" w:rsidP="00FF2266">
      <w:pPr>
        <w:pStyle w:val="ListParagraph"/>
        <w:numPr>
          <w:ilvl w:val="2"/>
          <w:numId w:val="18"/>
        </w:numPr>
        <w:spacing w:after="0"/>
        <w:rPr>
          <w:rFonts w:cs="Times New Roman"/>
          <w:b/>
        </w:rPr>
      </w:pPr>
      <w:r w:rsidRPr="46D11363">
        <w:rPr>
          <w:rFonts w:cs="Times New Roman"/>
        </w:rPr>
        <w:t xml:space="preserve">Contractor </w:t>
      </w:r>
      <w:r>
        <w:rPr>
          <w:rFonts w:cs="Times New Roman"/>
        </w:rPr>
        <w:t>will</w:t>
      </w:r>
      <w:r w:rsidRPr="46D11363">
        <w:rPr>
          <w:rFonts w:cs="Times New Roman"/>
        </w:rPr>
        <w:t xml:space="preserve"> provide an assessment in the form of a Final Project Summary including potential internal control issues and risks with a recommendation to the Court on how to best achieve full compliance with FIN on </w:t>
      </w:r>
      <w:r>
        <w:rPr>
          <w:rFonts w:cs="Times New Roman"/>
        </w:rPr>
        <w:t xml:space="preserve">both a one-time and </w:t>
      </w:r>
      <w:r w:rsidRPr="46D11363">
        <w:rPr>
          <w:rFonts w:cs="Times New Roman"/>
        </w:rPr>
        <w:t>annual basis</w:t>
      </w:r>
      <w:r>
        <w:rPr>
          <w:rFonts w:cs="Times New Roman"/>
        </w:rPr>
        <w:t xml:space="preserve"> after the initial project implementation</w:t>
      </w:r>
      <w:r w:rsidRPr="46D11363">
        <w:rPr>
          <w:rFonts w:cs="Times New Roman"/>
        </w:rPr>
        <w:t>. This recommendation will include, at a minimum, a recommendation on frequency of inventory control, reconciliation procedures for court staff, including any recommended updates to the Court’s Local Policy and efficient and effective methods for tagging assets and inventory items.</w:t>
      </w:r>
    </w:p>
    <w:p w14:paraId="14B8C9D0" w14:textId="77777777" w:rsidR="00FF2266" w:rsidRDefault="00FF2266" w:rsidP="00FF2266">
      <w:pPr>
        <w:pStyle w:val="ListParagraph"/>
      </w:pPr>
    </w:p>
    <w:p w14:paraId="0D97F9A7" w14:textId="77777777" w:rsidR="004D15B9" w:rsidRDefault="004D15B9" w:rsidP="004D15B9">
      <w:pPr>
        <w:pStyle w:val="ListParagraph"/>
        <w:numPr>
          <w:ilvl w:val="1"/>
          <w:numId w:val="18"/>
        </w:numPr>
        <w:spacing w:after="0"/>
        <w:rPr>
          <w:rFonts w:cs="Times New Roman"/>
          <w:b/>
        </w:rPr>
      </w:pPr>
      <w:r>
        <w:rPr>
          <w:rFonts w:cs="Times New Roman"/>
          <w:b/>
        </w:rPr>
        <w:t>Court Responsibilities.</w:t>
      </w:r>
    </w:p>
    <w:p w14:paraId="1A5126AE" w14:textId="77777777" w:rsidR="004D15B9" w:rsidRPr="004D15B9" w:rsidRDefault="004D15B9" w:rsidP="004D15B9">
      <w:pPr>
        <w:pStyle w:val="ListParagraph"/>
        <w:spacing w:after="0"/>
        <w:ind w:left="1080"/>
        <w:rPr>
          <w:rFonts w:cs="Times New Roman"/>
          <w:b/>
        </w:rPr>
      </w:pPr>
    </w:p>
    <w:p w14:paraId="2F0DA14C" w14:textId="080A9F0C" w:rsidR="00A1543E" w:rsidRPr="00FF2266" w:rsidRDefault="00A1543E">
      <w:pPr>
        <w:pStyle w:val="ListParagraph"/>
        <w:numPr>
          <w:ilvl w:val="2"/>
          <w:numId w:val="18"/>
        </w:numPr>
        <w:spacing w:after="0"/>
        <w:rPr>
          <w:rFonts w:cs="Times New Roman"/>
        </w:rPr>
      </w:pPr>
      <w:r w:rsidRPr="00FF2266">
        <w:rPr>
          <w:rFonts w:cs="Times New Roman"/>
        </w:rPr>
        <w:t xml:space="preserve">The Court will designate a </w:t>
      </w:r>
      <w:r w:rsidR="00E70010" w:rsidRPr="00FF2266">
        <w:rPr>
          <w:rFonts w:cs="Times New Roman"/>
        </w:rPr>
        <w:t>P</w:t>
      </w:r>
      <w:r w:rsidRPr="00FF2266">
        <w:rPr>
          <w:rFonts w:cs="Times New Roman"/>
        </w:rPr>
        <w:t xml:space="preserve">roject </w:t>
      </w:r>
      <w:r w:rsidR="00E70010" w:rsidRPr="00FF2266">
        <w:rPr>
          <w:rFonts w:cs="Times New Roman"/>
        </w:rPr>
        <w:t>M</w:t>
      </w:r>
      <w:r w:rsidRPr="00FF2266">
        <w:rPr>
          <w:rFonts w:cs="Times New Roman"/>
        </w:rPr>
        <w:t>anager and assig</w:t>
      </w:r>
      <w:r w:rsidR="00C90BD9" w:rsidRPr="00FF2266">
        <w:rPr>
          <w:rFonts w:cs="Times New Roman"/>
        </w:rPr>
        <w:t>n</w:t>
      </w:r>
      <w:r w:rsidRPr="00FF2266">
        <w:rPr>
          <w:rFonts w:cs="Times New Roman"/>
        </w:rPr>
        <w:t xml:space="preserve"> project team staff.</w:t>
      </w:r>
    </w:p>
    <w:p w14:paraId="1A844EAD" w14:textId="77777777" w:rsidR="00C90BD9" w:rsidRPr="005E6C33" w:rsidRDefault="00C90BD9" w:rsidP="00C90BD9">
      <w:pPr>
        <w:pStyle w:val="ListParagraph"/>
        <w:spacing w:after="0"/>
        <w:ind w:left="1080"/>
        <w:rPr>
          <w:rFonts w:cs="Times New Roman"/>
          <w:b/>
        </w:rPr>
      </w:pPr>
    </w:p>
    <w:p w14:paraId="30CF5DF6" w14:textId="548115D9" w:rsidR="006A499E" w:rsidRPr="005E6C33" w:rsidRDefault="004D15B9">
      <w:pPr>
        <w:pStyle w:val="ListParagraph"/>
        <w:numPr>
          <w:ilvl w:val="2"/>
          <w:numId w:val="18"/>
        </w:numPr>
        <w:spacing w:after="0"/>
        <w:rPr>
          <w:rFonts w:cs="Times New Roman"/>
          <w:b/>
        </w:rPr>
      </w:pPr>
      <w:r>
        <w:rPr>
          <w:rFonts w:cs="Times New Roman"/>
        </w:rPr>
        <w:t xml:space="preserve">Court staff will be available to </w:t>
      </w:r>
      <w:r w:rsidR="006659FE">
        <w:rPr>
          <w:rFonts w:cs="Times New Roman"/>
        </w:rPr>
        <w:t>meet with the Contractor for project kick-off and project updates or issues</w:t>
      </w:r>
      <w:r w:rsidR="00C90BD9">
        <w:rPr>
          <w:rFonts w:cs="Times New Roman"/>
        </w:rPr>
        <w:t xml:space="preserve"> on a mutually agreed upon date and time</w:t>
      </w:r>
      <w:r w:rsidR="006659FE">
        <w:rPr>
          <w:rFonts w:cs="Times New Roman"/>
        </w:rPr>
        <w:t>.</w:t>
      </w:r>
    </w:p>
    <w:p w14:paraId="74D12D37" w14:textId="77777777" w:rsidR="006A499E" w:rsidRPr="005E6C33" w:rsidRDefault="006A499E" w:rsidP="005E6C33">
      <w:pPr>
        <w:pStyle w:val="ListParagraph"/>
        <w:spacing w:after="0"/>
        <w:ind w:left="1080"/>
        <w:rPr>
          <w:rFonts w:cs="Times New Roman"/>
          <w:b/>
        </w:rPr>
      </w:pPr>
    </w:p>
    <w:p w14:paraId="1F235F85" w14:textId="03B879B6" w:rsidR="006A499E" w:rsidRPr="005E6C33" w:rsidRDefault="006A499E">
      <w:pPr>
        <w:pStyle w:val="ListParagraph"/>
        <w:numPr>
          <w:ilvl w:val="2"/>
          <w:numId w:val="18"/>
        </w:numPr>
        <w:spacing w:after="0"/>
        <w:rPr>
          <w:rFonts w:cs="Times New Roman"/>
          <w:b/>
        </w:rPr>
      </w:pPr>
      <w:r>
        <w:rPr>
          <w:rFonts w:cs="Times New Roman"/>
        </w:rPr>
        <w:t>The Court will provide access to the Software and training materials if requested.</w:t>
      </w:r>
    </w:p>
    <w:p w14:paraId="14390D35" w14:textId="77777777" w:rsidR="006A499E" w:rsidRPr="005E6C33" w:rsidRDefault="006A499E" w:rsidP="005E6C33">
      <w:pPr>
        <w:pStyle w:val="ListParagraph"/>
        <w:rPr>
          <w:rFonts w:cs="Times New Roman"/>
          <w:b/>
        </w:rPr>
      </w:pPr>
    </w:p>
    <w:p w14:paraId="5721EDB1" w14:textId="22C3425B" w:rsidR="006A499E" w:rsidRPr="006A499E" w:rsidRDefault="006A499E">
      <w:pPr>
        <w:pStyle w:val="ListParagraph"/>
        <w:numPr>
          <w:ilvl w:val="2"/>
          <w:numId w:val="18"/>
        </w:numPr>
        <w:spacing w:after="0"/>
        <w:rPr>
          <w:rFonts w:cs="Times New Roman"/>
        </w:rPr>
      </w:pPr>
      <w:r w:rsidRPr="005E6C33">
        <w:rPr>
          <w:rFonts w:cs="Times New Roman"/>
        </w:rPr>
        <w:t xml:space="preserve">The Court will provide lists and other reference materials to aid in identifying assets, locations and instructions to properly classify assets to add or correct throughout the physical asset inventory. </w:t>
      </w:r>
    </w:p>
    <w:p w14:paraId="36459EBA" w14:textId="25C432C3" w:rsidR="004D15B9" w:rsidRPr="005E6C33" w:rsidRDefault="004D15B9" w:rsidP="005E6C33">
      <w:pPr>
        <w:pStyle w:val="ListParagraph"/>
        <w:spacing w:after="0"/>
        <w:ind w:left="1080"/>
        <w:rPr>
          <w:rFonts w:cs="Times New Roman"/>
          <w:b/>
        </w:rPr>
      </w:pPr>
    </w:p>
    <w:p w14:paraId="6967A868" w14:textId="6E94EDD6" w:rsidR="004D15B9" w:rsidRPr="004D15B9" w:rsidRDefault="006659FE" w:rsidP="004D15B9">
      <w:pPr>
        <w:pStyle w:val="ListParagraph"/>
        <w:numPr>
          <w:ilvl w:val="2"/>
          <w:numId w:val="18"/>
        </w:numPr>
        <w:spacing w:after="0"/>
        <w:rPr>
          <w:rFonts w:cs="Times New Roman"/>
          <w:b/>
        </w:rPr>
      </w:pPr>
      <w:r>
        <w:rPr>
          <w:rFonts w:cs="Times New Roman"/>
        </w:rPr>
        <w:t xml:space="preserve">The Court will provide card access required to various Court locations for the dates and times scheduled according to the </w:t>
      </w:r>
      <w:r w:rsidR="006A499E">
        <w:rPr>
          <w:rFonts w:cs="Times New Roman"/>
        </w:rPr>
        <w:t>Project Schedule. Escorts to secured sites, if required, will be provided by the Court as needed.</w:t>
      </w:r>
    </w:p>
    <w:p w14:paraId="48B49E35" w14:textId="77777777" w:rsidR="004D15B9" w:rsidRPr="004D15B9" w:rsidRDefault="004D15B9" w:rsidP="004D15B9">
      <w:pPr>
        <w:pStyle w:val="ListParagraph"/>
        <w:spacing w:after="0"/>
        <w:ind w:left="1080"/>
        <w:rPr>
          <w:rFonts w:cs="Times New Roman"/>
          <w:b/>
        </w:rPr>
      </w:pPr>
    </w:p>
    <w:p w14:paraId="5A1EE167" w14:textId="77777777" w:rsidR="007205CB" w:rsidRPr="007205CB" w:rsidRDefault="007205CB" w:rsidP="007205CB">
      <w:pPr>
        <w:pStyle w:val="ListParagraph"/>
        <w:spacing w:after="0"/>
        <w:rPr>
          <w:rFonts w:cs="Times New Roman"/>
        </w:rPr>
      </w:pPr>
    </w:p>
    <w:p w14:paraId="6DBA2221" w14:textId="77777777" w:rsidR="003C31E9" w:rsidRPr="003C31E9" w:rsidRDefault="003C31E9" w:rsidP="003C31E9">
      <w:pPr>
        <w:spacing w:after="0"/>
        <w:ind w:left="360"/>
        <w:jc w:val="center"/>
        <w:rPr>
          <w:rFonts w:cs="Times New Roman"/>
          <w:b/>
        </w:rPr>
      </w:pPr>
      <w:r w:rsidRPr="003C31E9">
        <w:rPr>
          <w:rFonts w:cs="Times New Roman"/>
          <w:i/>
        </w:rPr>
        <w:t>End of Exhibit A</w:t>
      </w:r>
    </w:p>
    <w:p w14:paraId="18BC338B" w14:textId="77777777" w:rsidR="003C31E9" w:rsidRPr="003C31E9" w:rsidRDefault="003C31E9" w:rsidP="003C31E9">
      <w:pPr>
        <w:spacing w:after="0"/>
        <w:rPr>
          <w:rFonts w:cs="Times New Roman"/>
          <w:b/>
        </w:rPr>
      </w:pPr>
    </w:p>
    <w:sectPr w:rsidR="003C31E9" w:rsidRPr="003C31E9" w:rsidSect="001C3437">
      <w:headerReference w:type="default" r:id="rId11"/>
      <w:footerReference w:type="default" r:id="rId12"/>
      <w:footerReference w:type="first" r:id="rId13"/>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9A105" w14:textId="77777777" w:rsidR="00CB5E40" w:rsidRDefault="00CB5E40" w:rsidP="00C4582D">
      <w:pPr>
        <w:spacing w:after="0" w:line="240" w:lineRule="auto"/>
      </w:pPr>
      <w:r>
        <w:separator/>
      </w:r>
    </w:p>
  </w:endnote>
  <w:endnote w:type="continuationSeparator" w:id="0">
    <w:p w14:paraId="65252E7A" w14:textId="77777777" w:rsidR="00CB5E40" w:rsidRDefault="00CB5E40" w:rsidP="00C4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8A21" w14:textId="39E03273" w:rsidR="009D76D1" w:rsidRPr="00871A9B" w:rsidRDefault="00936126" w:rsidP="00871A9B">
    <w:pPr>
      <w:pStyle w:val="Footer"/>
      <w:jc w:val="right"/>
      <w:rPr>
        <w:rFonts w:cs="Times New Roman"/>
        <w:sz w:val="16"/>
        <w:szCs w:val="16"/>
      </w:rPr>
    </w:pPr>
    <w:r>
      <w:rPr>
        <w:rFonts w:cs="Times New Roman"/>
        <w:sz w:val="16"/>
        <w:szCs w:val="16"/>
      </w:rPr>
      <w:t xml:space="preserve">Exhibit A: </w:t>
    </w:r>
    <w:r w:rsidR="00871A9B">
      <w:rPr>
        <w:rFonts w:cs="Times New Roman"/>
        <w:sz w:val="16"/>
        <w:szCs w:val="16"/>
      </w:rPr>
      <w:t xml:space="preserve">Statement of </w:t>
    </w:r>
    <w:r w:rsidR="00B17D94">
      <w:rPr>
        <w:rFonts w:cs="Times New Roman"/>
        <w:sz w:val="16"/>
        <w:szCs w:val="16"/>
      </w:rPr>
      <w:t>Work</w:t>
    </w:r>
    <w:r w:rsidR="00871A9B">
      <w:rPr>
        <w:rFonts w:cs="Times New Roman"/>
        <w:sz w:val="16"/>
        <w:szCs w:val="16"/>
      </w:rPr>
      <w:t xml:space="preserve"> </w:t>
    </w:r>
    <w:sdt>
      <w:sdtPr>
        <w:rPr>
          <w:rFonts w:cs="Times New Roman"/>
          <w:sz w:val="16"/>
          <w:szCs w:val="16"/>
        </w:rPr>
        <w:id w:val="-548081244"/>
        <w:docPartObj>
          <w:docPartGallery w:val="Page Numbers (Top of Page)"/>
          <w:docPartUnique/>
        </w:docPartObj>
      </w:sdtPr>
      <w:sdtEndPr/>
      <w:sdtContent>
        <w:r w:rsidR="00871A9B" w:rsidRPr="00375FA1">
          <w:rPr>
            <w:rFonts w:cs="Times New Roman"/>
            <w:sz w:val="16"/>
            <w:szCs w:val="16"/>
          </w:rPr>
          <w:t xml:space="preserve">// Page </w:t>
        </w:r>
        <w:r w:rsidR="00871A9B" w:rsidRPr="00375FA1">
          <w:rPr>
            <w:rFonts w:cs="Times New Roman"/>
            <w:b/>
            <w:bCs/>
            <w:sz w:val="16"/>
            <w:szCs w:val="16"/>
          </w:rPr>
          <w:fldChar w:fldCharType="begin"/>
        </w:r>
        <w:r w:rsidR="00871A9B" w:rsidRPr="00375FA1">
          <w:rPr>
            <w:rFonts w:cs="Times New Roman"/>
            <w:b/>
            <w:bCs/>
            <w:sz w:val="16"/>
            <w:szCs w:val="16"/>
          </w:rPr>
          <w:instrText xml:space="preserve"> PAGE </w:instrText>
        </w:r>
        <w:r w:rsidR="00871A9B" w:rsidRPr="00375FA1">
          <w:rPr>
            <w:rFonts w:cs="Times New Roman"/>
            <w:b/>
            <w:bCs/>
            <w:sz w:val="16"/>
            <w:szCs w:val="16"/>
          </w:rPr>
          <w:fldChar w:fldCharType="separate"/>
        </w:r>
        <w:r w:rsidR="009E6589">
          <w:rPr>
            <w:rFonts w:cs="Times New Roman"/>
            <w:b/>
            <w:bCs/>
            <w:noProof/>
            <w:sz w:val="16"/>
            <w:szCs w:val="16"/>
          </w:rPr>
          <w:t>2</w:t>
        </w:r>
        <w:r w:rsidR="00871A9B" w:rsidRPr="00375FA1">
          <w:rPr>
            <w:rFonts w:cs="Times New Roman"/>
            <w:b/>
            <w:bCs/>
            <w:sz w:val="16"/>
            <w:szCs w:val="16"/>
          </w:rPr>
          <w:fldChar w:fldCharType="end"/>
        </w:r>
        <w:r w:rsidR="00871A9B" w:rsidRPr="00375FA1">
          <w:rPr>
            <w:rFonts w:cs="Times New Roman"/>
            <w:sz w:val="16"/>
            <w:szCs w:val="16"/>
          </w:rPr>
          <w:t xml:space="preserve"> of </w:t>
        </w:r>
        <w:r w:rsidR="00871A9B" w:rsidRPr="00375FA1">
          <w:rPr>
            <w:rFonts w:cs="Times New Roman"/>
            <w:b/>
            <w:bCs/>
            <w:sz w:val="16"/>
            <w:szCs w:val="16"/>
          </w:rPr>
          <w:fldChar w:fldCharType="begin"/>
        </w:r>
        <w:r w:rsidR="00871A9B" w:rsidRPr="00375FA1">
          <w:rPr>
            <w:rFonts w:cs="Times New Roman"/>
            <w:b/>
            <w:bCs/>
            <w:sz w:val="16"/>
            <w:szCs w:val="16"/>
          </w:rPr>
          <w:instrText xml:space="preserve"> NUMPAGES  </w:instrText>
        </w:r>
        <w:r w:rsidR="00871A9B" w:rsidRPr="00375FA1">
          <w:rPr>
            <w:rFonts w:cs="Times New Roman"/>
            <w:b/>
            <w:bCs/>
            <w:sz w:val="16"/>
            <w:szCs w:val="16"/>
          </w:rPr>
          <w:fldChar w:fldCharType="separate"/>
        </w:r>
        <w:r w:rsidR="009E6589">
          <w:rPr>
            <w:rFonts w:cs="Times New Roman"/>
            <w:b/>
            <w:bCs/>
            <w:noProof/>
            <w:sz w:val="16"/>
            <w:szCs w:val="16"/>
          </w:rPr>
          <w:t>2</w:t>
        </w:r>
        <w:r w:rsidR="00871A9B" w:rsidRPr="00375FA1">
          <w:rPr>
            <w:rFonts w:cs="Times New Roman"/>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3780" w14:textId="77777777" w:rsidR="00A85869" w:rsidRPr="00F1035D" w:rsidRDefault="009D76D1">
    <w:pPr>
      <w:pStyle w:val="Footer"/>
      <w:rPr>
        <w:rFonts w:asciiTheme="majorHAnsi" w:hAnsiTheme="majorHAnsi"/>
        <w:sz w:val="16"/>
        <w:szCs w:val="16"/>
      </w:rPr>
    </w:pPr>
    <w:r>
      <w:rPr>
        <w:rFonts w:asciiTheme="majorHAnsi" w:hAnsiTheme="majorHAnsi"/>
        <w:sz w:val="16"/>
        <w:szCs w:val="16"/>
      </w:rPr>
      <w:t xml:space="preserve">K14-0021 American </w:t>
    </w:r>
    <w:proofErr w:type="spellStart"/>
    <w:r>
      <w:rPr>
        <w:rFonts w:asciiTheme="majorHAnsi" w:hAnsiTheme="majorHAnsi"/>
        <w:sz w:val="16"/>
        <w:szCs w:val="16"/>
      </w:rPr>
      <w:t>Microimaging</w:t>
    </w:r>
    <w:proofErr w:type="spellEnd"/>
    <w:r>
      <w:rPr>
        <w:rFonts w:asciiTheme="majorHAnsi" w:hAnsiTheme="majorHAnsi"/>
        <w:sz w:val="16"/>
        <w:szCs w:val="16"/>
      </w:rPr>
      <w:t xml:space="preserve">, Inc.                                                        </w:t>
    </w:r>
    <w:r w:rsidR="00A85869" w:rsidRPr="00F1035D">
      <w:rPr>
        <w:rFonts w:asciiTheme="majorHAnsi" w:hAnsiTheme="majorHAnsi"/>
        <w:sz w:val="16"/>
        <w:szCs w:val="16"/>
      </w:rPr>
      <w:ptab w:relativeTo="margin" w:alignment="center" w:leader="none"/>
    </w:r>
    <w:r w:rsidR="00A85869" w:rsidRPr="00F1035D">
      <w:rPr>
        <w:rFonts w:asciiTheme="majorHAnsi" w:hAnsiTheme="majorHAnsi"/>
        <w:sz w:val="16"/>
        <w:szCs w:val="16"/>
      </w:rPr>
      <w:ptab w:relativeTo="margin" w:alignment="right" w:leader="none"/>
    </w:r>
    <w:sdt>
      <w:sdtPr>
        <w:rPr>
          <w:rFonts w:asciiTheme="majorHAnsi" w:hAnsiTheme="majorHAnsi"/>
          <w:sz w:val="16"/>
          <w:szCs w:val="16"/>
        </w:rPr>
        <w:id w:val="333576940"/>
        <w:docPartObj>
          <w:docPartGallery w:val="Page Numbers (Bottom of Page)"/>
          <w:docPartUnique/>
        </w:docPartObj>
      </w:sdtPr>
      <w:sdtEndPr/>
      <w:sdtContent>
        <w:sdt>
          <w:sdtPr>
            <w:rPr>
              <w:rFonts w:asciiTheme="majorHAnsi" w:hAnsiTheme="majorHAnsi"/>
              <w:sz w:val="16"/>
              <w:szCs w:val="16"/>
            </w:rPr>
            <w:id w:val="-1877305964"/>
            <w:docPartObj>
              <w:docPartGallery w:val="Page Numbers (Top of Page)"/>
              <w:docPartUnique/>
            </w:docPartObj>
          </w:sdtPr>
          <w:sdtEndPr/>
          <w:sdtContent>
            <w:r w:rsidR="00A85869" w:rsidRPr="00F1035D">
              <w:rPr>
                <w:rFonts w:asciiTheme="majorHAnsi" w:hAnsiTheme="majorHAnsi"/>
                <w:sz w:val="16"/>
                <w:szCs w:val="16"/>
              </w:rPr>
              <w:t xml:space="preserve"> </w:t>
            </w:r>
            <w:r w:rsidR="00104E35">
              <w:rPr>
                <w:rFonts w:asciiTheme="majorHAnsi" w:hAnsiTheme="majorHAnsi"/>
                <w:sz w:val="16"/>
                <w:szCs w:val="16"/>
              </w:rPr>
              <w:t>Exhibit A</w:t>
            </w:r>
            <w:r w:rsidR="00A85869" w:rsidRPr="00F1035D">
              <w:rPr>
                <w:rFonts w:asciiTheme="majorHAnsi" w:hAnsiTheme="majorHAnsi"/>
                <w:sz w:val="16"/>
                <w:szCs w:val="16"/>
              </w:rPr>
              <w:t xml:space="preserve">: Statement of Work // Page </w:t>
            </w:r>
            <w:r w:rsidR="00A85869" w:rsidRPr="00F1035D">
              <w:rPr>
                <w:rFonts w:asciiTheme="majorHAnsi" w:hAnsiTheme="majorHAnsi"/>
                <w:b/>
                <w:bCs/>
                <w:sz w:val="16"/>
                <w:szCs w:val="16"/>
              </w:rPr>
              <w:fldChar w:fldCharType="begin"/>
            </w:r>
            <w:r w:rsidR="00A85869" w:rsidRPr="00F1035D">
              <w:rPr>
                <w:rFonts w:asciiTheme="majorHAnsi" w:hAnsiTheme="majorHAnsi"/>
                <w:b/>
                <w:bCs/>
                <w:sz w:val="16"/>
                <w:szCs w:val="16"/>
              </w:rPr>
              <w:instrText xml:space="preserve"> PAGE </w:instrText>
            </w:r>
            <w:r w:rsidR="00A85869" w:rsidRPr="00F1035D">
              <w:rPr>
                <w:rFonts w:asciiTheme="majorHAnsi" w:hAnsiTheme="majorHAnsi"/>
                <w:b/>
                <w:bCs/>
                <w:sz w:val="16"/>
                <w:szCs w:val="16"/>
              </w:rPr>
              <w:fldChar w:fldCharType="separate"/>
            </w:r>
            <w:r>
              <w:rPr>
                <w:rFonts w:asciiTheme="majorHAnsi" w:hAnsiTheme="majorHAnsi"/>
                <w:b/>
                <w:bCs/>
                <w:noProof/>
                <w:sz w:val="16"/>
                <w:szCs w:val="16"/>
              </w:rPr>
              <w:t>1</w:t>
            </w:r>
            <w:r w:rsidR="00A85869" w:rsidRPr="00F1035D">
              <w:rPr>
                <w:rFonts w:asciiTheme="majorHAnsi" w:hAnsiTheme="majorHAnsi"/>
                <w:b/>
                <w:bCs/>
                <w:sz w:val="16"/>
                <w:szCs w:val="16"/>
              </w:rPr>
              <w:fldChar w:fldCharType="end"/>
            </w:r>
            <w:r w:rsidR="00A85869" w:rsidRPr="00F1035D">
              <w:rPr>
                <w:rFonts w:asciiTheme="majorHAnsi" w:hAnsiTheme="majorHAnsi"/>
                <w:sz w:val="16"/>
                <w:szCs w:val="16"/>
              </w:rPr>
              <w:t xml:space="preserve"> of </w:t>
            </w:r>
            <w:r w:rsidR="00A85869" w:rsidRPr="00F1035D">
              <w:rPr>
                <w:rFonts w:asciiTheme="majorHAnsi" w:hAnsiTheme="majorHAnsi"/>
                <w:b/>
                <w:bCs/>
                <w:sz w:val="16"/>
                <w:szCs w:val="16"/>
              </w:rPr>
              <w:fldChar w:fldCharType="begin"/>
            </w:r>
            <w:r w:rsidR="00A85869" w:rsidRPr="00F1035D">
              <w:rPr>
                <w:rFonts w:asciiTheme="majorHAnsi" w:hAnsiTheme="majorHAnsi"/>
                <w:b/>
                <w:bCs/>
                <w:sz w:val="16"/>
                <w:szCs w:val="16"/>
              </w:rPr>
              <w:instrText xml:space="preserve"> NUMPAGES  </w:instrText>
            </w:r>
            <w:r w:rsidR="00A85869" w:rsidRPr="00F1035D">
              <w:rPr>
                <w:rFonts w:asciiTheme="majorHAnsi" w:hAnsiTheme="majorHAnsi"/>
                <w:b/>
                <w:bCs/>
                <w:sz w:val="16"/>
                <w:szCs w:val="16"/>
              </w:rPr>
              <w:fldChar w:fldCharType="separate"/>
            </w:r>
            <w:r w:rsidR="0037757A">
              <w:rPr>
                <w:rFonts w:asciiTheme="majorHAnsi" w:hAnsiTheme="majorHAnsi"/>
                <w:b/>
                <w:bCs/>
                <w:noProof/>
                <w:sz w:val="16"/>
                <w:szCs w:val="16"/>
              </w:rPr>
              <w:t>3</w:t>
            </w:r>
            <w:r w:rsidR="00A85869" w:rsidRPr="00F1035D">
              <w:rPr>
                <w:rFonts w:asciiTheme="majorHAnsi" w:hAnsiTheme="majorHAnsi"/>
                <w:b/>
                <w:bCs/>
                <w:sz w:val="16"/>
                <w:szCs w:val="16"/>
              </w:rPr>
              <w:fldChar w:fldCharType="end"/>
            </w:r>
          </w:sdtContent>
        </w:sdt>
      </w:sdtContent>
    </w:sdt>
    <w:r w:rsidR="00A85869" w:rsidRPr="00F1035D">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C1CFA" w14:textId="77777777" w:rsidR="00CB5E40" w:rsidRDefault="00CB5E40" w:rsidP="00C4582D">
      <w:pPr>
        <w:spacing w:after="0" w:line="240" w:lineRule="auto"/>
      </w:pPr>
      <w:r>
        <w:separator/>
      </w:r>
    </w:p>
  </w:footnote>
  <w:footnote w:type="continuationSeparator" w:id="0">
    <w:p w14:paraId="5E2810E1" w14:textId="77777777" w:rsidR="00CB5E40" w:rsidRDefault="00CB5E40" w:rsidP="00C45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3C36" w14:textId="77777777" w:rsidR="00AF2459" w:rsidRDefault="00AF2459" w:rsidP="00AF2459">
    <w:pPr>
      <w:pStyle w:val="CommentText"/>
      <w:tabs>
        <w:tab w:val="left" w:pos="1242"/>
      </w:tabs>
      <w:ind w:right="252"/>
      <w:jc w:val="both"/>
    </w:pPr>
    <w:r>
      <w:t>RFP 21-44 Asset Physical Inventory</w:t>
    </w:r>
  </w:p>
  <w:p w14:paraId="31CD9BAE" w14:textId="1B8D8C76" w:rsidR="00A5290A" w:rsidRPr="00A5290A" w:rsidRDefault="00762374" w:rsidP="00A5290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389642AE"/>
    <w:lvl w:ilvl="0" w:tplc="775A26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2706D4"/>
    <w:multiLevelType w:val="hybridMultilevel"/>
    <w:tmpl w:val="BC64C7DA"/>
    <w:lvl w:ilvl="0" w:tplc="38E64864">
      <w:start w:val="8303"/>
      <w:numFmt w:val="decimal"/>
      <w:lvlText w:val="%1"/>
      <w:lvlJc w:val="left"/>
      <w:pPr>
        <w:ind w:left="3300" w:hanging="4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8C22385"/>
    <w:multiLevelType w:val="multilevel"/>
    <w:tmpl w:val="47B093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52251"/>
    <w:multiLevelType w:val="hybridMultilevel"/>
    <w:tmpl w:val="B6881598"/>
    <w:lvl w:ilvl="0" w:tplc="D41E1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F7CF2"/>
    <w:multiLevelType w:val="multilevel"/>
    <w:tmpl w:val="6D749648"/>
    <w:lvl w:ilvl="0">
      <w:start w:val="1"/>
      <w:numFmt w:val="upperRoman"/>
      <w:pStyle w:val="Heading1"/>
      <w:lvlText w:val="%1."/>
      <w:lvlJc w:val="left"/>
      <w:pPr>
        <w:ind w:left="720" w:hanging="720"/>
      </w:pPr>
      <w:rPr>
        <w:rFonts w:ascii="Times New Roman" w:hAnsi="Times New Roman" w:hint="default"/>
        <w:b w:val="0"/>
        <w:i w:val="0"/>
        <w:color w:val="auto"/>
        <w:sz w:val="20"/>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6" w15:restartNumberingAfterBreak="0">
    <w:nsid w:val="1BAF5089"/>
    <w:multiLevelType w:val="hybridMultilevel"/>
    <w:tmpl w:val="7A4EA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D391A"/>
    <w:multiLevelType w:val="multilevel"/>
    <w:tmpl w:val="EF86958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634684"/>
    <w:multiLevelType w:val="hybridMultilevel"/>
    <w:tmpl w:val="BD3AF530"/>
    <w:lvl w:ilvl="0" w:tplc="C82253E2">
      <w:start w:val="1"/>
      <w:numFmt w:val="upperLetter"/>
      <w:lvlText w:val="%1."/>
      <w:lvlJc w:val="left"/>
      <w:pPr>
        <w:ind w:left="1440" w:hanging="360"/>
      </w:pPr>
      <w:rPr>
        <w:b w:val="0"/>
      </w:rPr>
    </w:lvl>
    <w:lvl w:ilvl="1" w:tplc="0409001B">
      <w:start w:val="1"/>
      <w:numFmt w:val="lowerRoman"/>
      <w:lvlText w:val="%2."/>
      <w:lvlJc w:val="right"/>
      <w:pPr>
        <w:ind w:left="2160" w:hanging="360"/>
      </w:pPr>
    </w:lvl>
    <w:lvl w:ilvl="2" w:tplc="E35CEB2C">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0A08BC"/>
    <w:multiLevelType w:val="hybridMultilevel"/>
    <w:tmpl w:val="100C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447EF7"/>
    <w:multiLevelType w:val="multilevel"/>
    <w:tmpl w:val="8692F5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40942E47"/>
    <w:multiLevelType w:val="hybridMultilevel"/>
    <w:tmpl w:val="B2D403E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8949CD"/>
    <w:multiLevelType w:val="multilevel"/>
    <w:tmpl w:val="10DABE1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0164E6"/>
    <w:multiLevelType w:val="multilevel"/>
    <w:tmpl w:val="8692F5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0D920B1"/>
    <w:multiLevelType w:val="hybridMultilevel"/>
    <w:tmpl w:val="C292D512"/>
    <w:lvl w:ilvl="0" w:tplc="B8E6D890">
      <w:start w:val="1"/>
      <w:numFmt w:val="lowerLetter"/>
      <w:lvlText w:val="%1."/>
      <w:lvlJc w:val="left"/>
      <w:pPr>
        <w:ind w:left="810" w:hanging="360"/>
      </w:pPr>
      <w:rPr>
        <w:rFonts w:ascii="Times New Roman" w:hAnsi="Times New Roman" w:hint="default"/>
        <w:b/>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38C3A9A"/>
    <w:multiLevelType w:val="multilevel"/>
    <w:tmpl w:val="5F6C1F08"/>
    <w:styleLink w:val="Sharon"/>
    <w:lvl w:ilvl="0">
      <w:start w:val="1"/>
      <w:numFmt w:val="decimal"/>
      <w:lvlText w:val="%1."/>
      <w:lvlJc w:val="left"/>
      <w:pPr>
        <w:ind w:left="720" w:hanging="720"/>
      </w:pPr>
      <w:rPr>
        <w:rFonts w:ascii="Times New Roman Bold" w:hAnsi="Times New Roman Bold" w:hint="default"/>
        <w:b/>
        <w:i w:val="0"/>
        <w:color w:val="auto"/>
        <w:sz w:val="20"/>
      </w:rPr>
    </w:lvl>
    <w:lvl w:ilvl="1">
      <w:start w:val="1"/>
      <w:numFmt w:val="decimal"/>
      <w:lvlText w:val="%1.%2"/>
      <w:lvlJc w:val="left"/>
      <w:pPr>
        <w:ind w:left="1440" w:hanging="720"/>
      </w:pPr>
      <w:rPr>
        <w:rFonts w:ascii="Times New Roman" w:hAnsi="Times New Roman" w:hint="default"/>
        <w:b w:val="0"/>
        <w:i w:val="0"/>
        <w:sz w:val="20"/>
      </w:rPr>
    </w:lvl>
    <w:lvl w:ilvl="2">
      <w:start w:val="1"/>
      <w:numFmt w:val="lowerLetter"/>
      <w:lvlText w:val="(%3)"/>
      <w:lvlJc w:val="left"/>
      <w:pPr>
        <w:ind w:left="2160" w:hanging="720"/>
      </w:pPr>
      <w:rPr>
        <w:rFonts w:ascii="Times New Roman" w:hAnsi="Times New Roman" w:hint="default"/>
        <w:b w:val="0"/>
        <w:i w:val="0"/>
        <w:sz w:val="20"/>
      </w:rPr>
    </w:lvl>
    <w:lvl w:ilvl="3">
      <w:start w:val="1"/>
      <w:numFmt w:val="lowerRoman"/>
      <w:lvlText w:val="(%4)"/>
      <w:lvlJc w:val="left"/>
      <w:pPr>
        <w:ind w:left="2880" w:hanging="720"/>
      </w:pPr>
      <w:rPr>
        <w:rFonts w:ascii="Times New Roman" w:hAnsi="Times New Roman" w:hint="default"/>
        <w:b w:val="0"/>
        <w:i w:val="0"/>
        <w:color w:val="auto"/>
        <w:sz w:val="20"/>
      </w:rPr>
    </w:lvl>
    <w:lvl w:ilvl="4">
      <w:start w:val="1"/>
      <w:numFmt w:val="bullet"/>
      <w:lvlText w:val=""/>
      <w:lvlJc w:val="left"/>
      <w:pPr>
        <w:ind w:left="3600" w:hanging="720"/>
      </w:pPr>
      <w:rPr>
        <w:rFonts w:ascii="Symbol" w:hAnsi="Symbol" w:hint="default"/>
        <w:color w:val="auto"/>
      </w:rPr>
    </w:lvl>
    <w:lvl w:ilvl="5">
      <w:start w:val="1"/>
      <w:numFmt w:val="decimal"/>
      <w:lvlText w:val="(%6)"/>
      <w:lvlJc w:val="left"/>
      <w:pPr>
        <w:ind w:left="4320" w:hanging="720"/>
      </w:pPr>
      <w:rPr>
        <w:rFonts w:ascii="Times New Roman" w:hAnsi="Times New Roman" w:hint="default"/>
        <w:b w:val="0"/>
        <w:i w:val="0"/>
        <w:sz w:val="20"/>
      </w:rPr>
    </w:lvl>
    <w:lvl w:ilvl="6">
      <w:start w:val="1"/>
      <w:numFmt w:val="upperLetter"/>
      <w:lvlText w:val="%7."/>
      <w:lvlJc w:val="left"/>
      <w:pPr>
        <w:ind w:left="5040" w:hanging="720"/>
      </w:pPr>
      <w:rPr>
        <w:rFonts w:ascii="Times New Roman" w:hAnsi="Times New Roman" w:hint="default"/>
        <w:b w:val="0"/>
        <w:i w:val="0"/>
        <w:color w:val="auto"/>
        <w:sz w:val="20"/>
      </w:rPr>
    </w:lvl>
    <w:lvl w:ilvl="7">
      <w:start w:val="1"/>
      <w:numFmt w:val="bullet"/>
      <w:lvlText w:val=""/>
      <w:lvlJc w:val="left"/>
      <w:pPr>
        <w:ind w:left="5760" w:hanging="720"/>
      </w:pPr>
      <w:rPr>
        <w:rFonts w:ascii="Symbol" w:hAnsi="Symbol" w:hint="default"/>
        <w:b w:val="0"/>
        <w:i w:val="0"/>
        <w:color w:val="auto"/>
        <w:sz w:val="20"/>
      </w:rPr>
    </w:lvl>
    <w:lvl w:ilvl="8">
      <w:start w:val="1"/>
      <w:numFmt w:val="bullet"/>
      <w:lvlText w:val=""/>
      <w:lvlJc w:val="left"/>
      <w:pPr>
        <w:ind w:left="6480" w:hanging="720"/>
      </w:pPr>
      <w:rPr>
        <w:rFonts w:ascii="Symbol" w:hAnsi="Symbol" w:hint="default"/>
        <w:b w:val="0"/>
        <w:i w:val="0"/>
        <w:color w:val="auto"/>
        <w:sz w:val="20"/>
      </w:rPr>
    </w:lvl>
  </w:abstractNum>
  <w:abstractNum w:abstractNumId="16" w15:restartNumberingAfterBreak="0">
    <w:nsid w:val="6CA000FC"/>
    <w:multiLevelType w:val="hybridMultilevel"/>
    <w:tmpl w:val="4C548540"/>
    <w:lvl w:ilvl="0" w:tplc="72CA40D0">
      <w:start w:val="1"/>
      <w:numFmt w:val="lowerLetter"/>
      <w:lvlText w:val="%1."/>
      <w:lvlJc w:val="left"/>
      <w:pPr>
        <w:ind w:left="3240" w:hanging="360"/>
      </w:pPr>
      <w:rPr>
        <w:rFonts w:ascii="Times New Roman" w:hAnsi="Times New Roman"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D8A1F07"/>
    <w:multiLevelType w:val="hybridMultilevel"/>
    <w:tmpl w:val="0BC28304"/>
    <w:lvl w:ilvl="0" w:tplc="95F08BA0">
      <w:start w:val="1"/>
      <w:numFmt w:val="lowerLetter"/>
      <w:lvlText w:val="%1."/>
      <w:lvlJc w:val="left"/>
      <w:pPr>
        <w:ind w:left="3240" w:hanging="360"/>
      </w:pPr>
      <w:rPr>
        <w:rFonts w:ascii="Times New Roman" w:hAnsi="Times New Roman"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13C5D40"/>
    <w:multiLevelType w:val="multilevel"/>
    <w:tmpl w:val="5F6C1F08"/>
    <w:numStyleLink w:val="Sharon"/>
  </w:abstractNum>
  <w:num w:numId="1">
    <w:abstractNumId w:val="12"/>
  </w:num>
  <w:num w:numId="2">
    <w:abstractNumId w:val="16"/>
  </w:num>
  <w:num w:numId="3">
    <w:abstractNumId w:val="17"/>
  </w:num>
  <w:num w:numId="4">
    <w:abstractNumId w:val="0"/>
  </w:num>
  <w:num w:numId="5">
    <w:abstractNumId w:val="14"/>
  </w:num>
  <w:num w:numId="6">
    <w:abstractNumId w:val="1"/>
  </w:num>
  <w:num w:numId="7">
    <w:abstractNumId w:val="4"/>
  </w:num>
  <w:num w:numId="8">
    <w:abstractNumId w:val="8"/>
  </w:num>
  <w:num w:numId="9">
    <w:abstractNumId w:val="10"/>
  </w:num>
  <w:num w:numId="10">
    <w:abstractNumId w:val="13"/>
  </w:num>
  <w:num w:numId="11">
    <w:abstractNumId w:val="3"/>
  </w:num>
  <w:num w:numId="12">
    <w:abstractNumId w:val="2"/>
  </w:num>
  <w:num w:numId="13">
    <w:abstractNumId w:val="6"/>
  </w:num>
  <w:num w:numId="14">
    <w:abstractNumId w:val="11"/>
  </w:num>
  <w:num w:numId="15">
    <w:abstractNumId w:val="5"/>
  </w:num>
  <w:num w:numId="16">
    <w:abstractNumId w:val="18"/>
  </w:num>
  <w:num w:numId="17">
    <w:abstractNumId w:val="15"/>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78"/>
    <w:rsid w:val="00002689"/>
    <w:rsid w:val="00036295"/>
    <w:rsid w:val="00037AC3"/>
    <w:rsid w:val="00040342"/>
    <w:rsid w:val="00075662"/>
    <w:rsid w:val="00075ED6"/>
    <w:rsid w:val="000C000C"/>
    <w:rsid w:val="000C2F88"/>
    <w:rsid w:val="000D522C"/>
    <w:rsid w:val="000F7094"/>
    <w:rsid w:val="000F788E"/>
    <w:rsid w:val="00104E35"/>
    <w:rsid w:val="001353B5"/>
    <w:rsid w:val="001446D9"/>
    <w:rsid w:val="00144975"/>
    <w:rsid w:val="00165E48"/>
    <w:rsid w:val="00166E07"/>
    <w:rsid w:val="00177B1D"/>
    <w:rsid w:val="001A77DE"/>
    <w:rsid w:val="001C10FC"/>
    <w:rsid w:val="001C3437"/>
    <w:rsid w:val="001C377D"/>
    <w:rsid w:val="001E1655"/>
    <w:rsid w:val="001F3981"/>
    <w:rsid w:val="002018C9"/>
    <w:rsid w:val="00211B62"/>
    <w:rsid w:val="00212A4F"/>
    <w:rsid w:val="002548B2"/>
    <w:rsid w:val="002A2BFC"/>
    <w:rsid w:val="002A2E29"/>
    <w:rsid w:val="002B454F"/>
    <w:rsid w:val="002E22FB"/>
    <w:rsid w:val="002E25C1"/>
    <w:rsid w:val="002F1E86"/>
    <w:rsid w:val="0030183D"/>
    <w:rsid w:val="003176BB"/>
    <w:rsid w:val="00374017"/>
    <w:rsid w:val="0037757A"/>
    <w:rsid w:val="003A252C"/>
    <w:rsid w:val="003A405D"/>
    <w:rsid w:val="003B66C0"/>
    <w:rsid w:val="003C31E9"/>
    <w:rsid w:val="003C478A"/>
    <w:rsid w:val="003D2CD6"/>
    <w:rsid w:val="004242E6"/>
    <w:rsid w:val="004578EE"/>
    <w:rsid w:val="00457C75"/>
    <w:rsid w:val="004678FC"/>
    <w:rsid w:val="00471D72"/>
    <w:rsid w:val="00471FD4"/>
    <w:rsid w:val="00474B57"/>
    <w:rsid w:val="004A6DA2"/>
    <w:rsid w:val="004A7F18"/>
    <w:rsid w:val="004B50DA"/>
    <w:rsid w:val="004B6581"/>
    <w:rsid w:val="004C2CA5"/>
    <w:rsid w:val="004C45CE"/>
    <w:rsid w:val="004C79F5"/>
    <w:rsid w:val="004D15B9"/>
    <w:rsid w:val="004D44B8"/>
    <w:rsid w:val="004E70B9"/>
    <w:rsid w:val="004F28D4"/>
    <w:rsid w:val="005349F6"/>
    <w:rsid w:val="0056041E"/>
    <w:rsid w:val="005717A9"/>
    <w:rsid w:val="00571EC9"/>
    <w:rsid w:val="005B2064"/>
    <w:rsid w:val="005E6C33"/>
    <w:rsid w:val="005F194A"/>
    <w:rsid w:val="006015BF"/>
    <w:rsid w:val="00602359"/>
    <w:rsid w:val="006035CA"/>
    <w:rsid w:val="006455F0"/>
    <w:rsid w:val="006529A5"/>
    <w:rsid w:val="006659FE"/>
    <w:rsid w:val="006760B3"/>
    <w:rsid w:val="006A0776"/>
    <w:rsid w:val="006A499E"/>
    <w:rsid w:val="006B1580"/>
    <w:rsid w:val="006B34CD"/>
    <w:rsid w:val="006B5278"/>
    <w:rsid w:val="006B6D83"/>
    <w:rsid w:val="006F4742"/>
    <w:rsid w:val="006F615E"/>
    <w:rsid w:val="007205CB"/>
    <w:rsid w:val="007327E0"/>
    <w:rsid w:val="00741DD9"/>
    <w:rsid w:val="00744196"/>
    <w:rsid w:val="00750CCE"/>
    <w:rsid w:val="00750EC9"/>
    <w:rsid w:val="00762374"/>
    <w:rsid w:val="00762AA5"/>
    <w:rsid w:val="00770B8F"/>
    <w:rsid w:val="007730DF"/>
    <w:rsid w:val="007733AD"/>
    <w:rsid w:val="0079411F"/>
    <w:rsid w:val="007B26A8"/>
    <w:rsid w:val="007C2855"/>
    <w:rsid w:val="007D5FF7"/>
    <w:rsid w:val="007E4105"/>
    <w:rsid w:val="00866A2B"/>
    <w:rsid w:val="00871A9B"/>
    <w:rsid w:val="00875CB8"/>
    <w:rsid w:val="00893915"/>
    <w:rsid w:val="008944BB"/>
    <w:rsid w:val="008B6B5F"/>
    <w:rsid w:val="008F2960"/>
    <w:rsid w:val="00901A50"/>
    <w:rsid w:val="009101F5"/>
    <w:rsid w:val="00921A3E"/>
    <w:rsid w:val="00924D18"/>
    <w:rsid w:val="00936126"/>
    <w:rsid w:val="00941D43"/>
    <w:rsid w:val="009576A1"/>
    <w:rsid w:val="009857D3"/>
    <w:rsid w:val="009A5AF2"/>
    <w:rsid w:val="009B1864"/>
    <w:rsid w:val="009D643A"/>
    <w:rsid w:val="009D76D1"/>
    <w:rsid w:val="009E6589"/>
    <w:rsid w:val="009F3CC1"/>
    <w:rsid w:val="00A14308"/>
    <w:rsid w:val="00A1543E"/>
    <w:rsid w:val="00A2418E"/>
    <w:rsid w:val="00A368DD"/>
    <w:rsid w:val="00A5290A"/>
    <w:rsid w:val="00A62B6C"/>
    <w:rsid w:val="00A70E4D"/>
    <w:rsid w:val="00A72817"/>
    <w:rsid w:val="00A82A12"/>
    <w:rsid w:val="00A85869"/>
    <w:rsid w:val="00A96E21"/>
    <w:rsid w:val="00AA3123"/>
    <w:rsid w:val="00AA4891"/>
    <w:rsid w:val="00AB7DA3"/>
    <w:rsid w:val="00AB7E84"/>
    <w:rsid w:val="00AD1678"/>
    <w:rsid w:val="00AD1F32"/>
    <w:rsid w:val="00AD5018"/>
    <w:rsid w:val="00AD59C3"/>
    <w:rsid w:val="00AF2459"/>
    <w:rsid w:val="00AF397F"/>
    <w:rsid w:val="00B0197C"/>
    <w:rsid w:val="00B17C15"/>
    <w:rsid w:val="00B17D94"/>
    <w:rsid w:val="00B27DD8"/>
    <w:rsid w:val="00B75942"/>
    <w:rsid w:val="00B87C3F"/>
    <w:rsid w:val="00B9277F"/>
    <w:rsid w:val="00BA319D"/>
    <w:rsid w:val="00BA7802"/>
    <w:rsid w:val="00BD481F"/>
    <w:rsid w:val="00BF056D"/>
    <w:rsid w:val="00C219B7"/>
    <w:rsid w:val="00C25FCC"/>
    <w:rsid w:val="00C40762"/>
    <w:rsid w:val="00C4582D"/>
    <w:rsid w:val="00C546D0"/>
    <w:rsid w:val="00C90BD9"/>
    <w:rsid w:val="00CB5E40"/>
    <w:rsid w:val="00CE3D35"/>
    <w:rsid w:val="00CF3288"/>
    <w:rsid w:val="00CF4994"/>
    <w:rsid w:val="00CF7565"/>
    <w:rsid w:val="00D07DA3"/>
    <w:rsid w:val="00D40590"/>
    <w:rsid w:val="00D57AB0"/>
    <w:rsid w:val="00D62BB1"/>
    <w:rsid w:val="00D944DD"/>
    <w:rsid w:val="00D95C8B"/>
    <w:rsid w:val="00DC24D0"/>
    <w:rsid w:val="00E25EA9"/>
    <w:rsid w:val="00E362D8"/>
    <w:rsid w:val="00E407C8"/>
    <w:rsid w:val="00E42431"/>
    <w:rsid w:val="00E5529D"/>
    <w:rsid w:val="00E650C0"/>
    <w:rsid w:val="00E65AB5"/>
    <w:rsid w:val="00E70010"/>
    <w:rsid w:val="00E74336"/>
    <w:rsid w:val="00E75A0E"/>
    <w:rsid w:val="00E97448"/>
    <w:rsid w:val="00EA281C"/>
    <w:rsid w:val="00EC3D73"/>
    <w:rsid w:val="00EE0DAF"/>
    <w:rsid w:val="00EE59B3"/>
    <w:rsid w:val="00EF69F6"/>
    <w:rsid w:val="00F03378"/>
    <w:rsid w:val="00F1035D"/>
    <w:rsid w:val="00F1126A"/>
    <w:rsid w:val="00F13103"/>
    <w:rsid w:val="00F17EA4"/>
    <w:rsid w:val="00F424DC"/>
    <w:rsid w:val="00F551BA"/>
    <w:rsid w:val="00F71AA3"/>
    <w:rsid w:val="00F93E42"/>
    <w:rsid w:val="00FB2F87"/>
    <w:rsid w:val="00FD5259"/>
    <w:rsid w:val="00FD7D59"/>
    <w:rsid w:val="00FF2266"/>
    <w:rsid w:val="06FECD50"/>
    <w:rsid w:val="46D11363"/>
    <w:rsid w:val="6550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AFB1C7"/>
  <w15:docId w15:val="{ADB7BDD7-1AF2-44CC-BCB8-7EC30013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86"/>
  </w:style>
  <w:style w:type="paragraph" w:styleId="Heading1">
    <w:name w:val="heading 1"/>
    <w:basedOn w:val="Normal"/>
    <w:next w:val="Normal"/>
    <w:link w:val="Heading1Char"/>
    <w:uiPriority w:val="9"/>
    <w:qFormat/>
    <w:rsid w:val="00571EC9"/>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1EC9"/>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1EC9"/>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1EC9"/>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1EC9"/>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1EC9"/>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1EC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1EC9"/>
    <w:pPr>
      <w:keepNext/>
      <w:keepLines/>
      <w:numPr>
        <w:ilvl w:val="7"/>
        <w:numId w:val="1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71EC9"/>
    <w:pPr>
      <w:keepNext/>
      <w:keepLines/>
      <w:numPr>
        <w:ilvl w:val="8"/>
        <w:numId w:val="1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C45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2D"/>
    <w:rPr>
      <w:rFonts w:asciiTheme="minorHAnsi" w:eastAsiaTheme="minorEastAsia" w:hAnsiTheme="minorHAnsi"/>
    </w:rPr>
  </w:style>
  <w:style w:type="paragraph" w:styleId="Footer">
    <w:name w:val="footer"/>
    <w:basedOn w:val="Normal"/>
    <w:link w:val="FooterChar"/>
    <w:uiPriority w:val="99"/>
    <w:unhideWhenUsed/>
    <w:rsid w:val="00C45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2D"/>
    <w:rPr>
      <w:rFonts w:asciiTheme="minorHAnsi" w:eastAsiaTheme="minorEastAsia" w:hAnsiTheme="minorHAnsi"/>
    </w:rPr>
  </w:style>
  <w:style w:type="paragraph" w:styleId="BalloonText">
    <w:name w:val="Balloon Text"/>
    <w:basedOn w:val="Normal"/>
    <w:link w:val="BalloonTextChar"/>
    <w:uiPriority w:val="99"/>
    <w:semiHidden/>
    <w:unhideWhenUsed/>
    <w:rsid w:val="00C4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2D"/>
    <w:rPr>
      <w:rFonts w:ascii="Tahoma" w:eastAsiaTheme="minorEastAsia" w:hAnsi="Tahoma" w:cs="Tahoma"/>
      <w:sz w:val="16"/>
      <w:szCs w:val="16"/>
    </w:rPr>
  </w:style>
  <w:style w:type="paragraph" w:customStyle="1" w:styleId="Default">
    <w:name w:val="Default"/>
    <w:rsid w:val="00C25FC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71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1E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1E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71E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1E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1E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1E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1E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1EC9"/>
    <w:rPr>
      <w:rFonts w:asciiTheme="majorHAnsi" w:eastAsiaTheme="majorEastAsia" w:hAnsiTheme="majorHAnsi" w:cstheme="majorBidi"/>
      <w:i/>
      <w:iCs/>
      <w:color w:val="404040" w:themeColor="text1" w:themeTint="BF"/>
      <w:sz w:val="20"/>
      <w:szCs w:val="20"/>
    </w:rPr>
  </w:style>
  <w:style w:type="numbering" w:customStyle="1" w:styleId="Sharon">
    <w:name w:val="Sharon"/>
    <w:uiPriority w:val="99"/>
    <w:rsid w:val="00750CCE"/>
    <w:pPr>
      <w:numPr>
        <w:numId w:val="17"/>
      </w:numPr>
    </w:pPr>
  </w:style>
  <w:style w:type="character" w:styleId="CommentReference">
    <w:name w:val="annotation reference"/>
    <w:basedOn w:val="DefaultParagraphFont"/>
    <w:uiPriority w:val="99"/>
    <w:semiHidden/>
    <w:unhideWhenUsed/>
    <w:rsid w:val="004D15B9"/>
    <w:rPr>
      <w:sz w:val="16"/>
      <w:szCs w:val="16"/>
    </w:rPr>
  </w:style>
  <w:style w:type="paragraph" w:styleId="CommentText">
    <w:name w:val="annotation text"/>
    <w:basedOn w:val="Normal"/>
    <w:link w:val="CommentTextChar"/>
    <w:uiPriority w:val="99"/>
    <w:semiHidden/>
    <w:unhideWhenUsed/>
    <w:rsid w:val="004D15B9"/>
    <w:pPr>
      <w:spacing w:line="240" w:lineRule="auto"/>
    </w:pPr>
  </w:style>
  <w:style w:type="character" w:customStyle="1" w:styleId="CommentTextChar">
    <w:name w:val="Comment Text Char"/>
    <w:basedOn w:val="DefaultParagraphFont"/>
    <w:link w:val="CommentText"/>
    <w:uiPriority w:val="99"/>
    <w:semiHidden/>
    <w:rsid w:val="004D15B9"/>
  </w:style>
  <w:style w:type="paragraph" w:styleId="CommentSubject">
    <w:name w:val="annotation subject"/>
    <w:basedOn w:val="CommentText"/>
    <w:next w:val="CommentText"/>
    <w:link w:val="CommentSubjectChar"/>
    <w:uiPriority w:val="99"/>
    <w:semiHidden/>
    <w:unhideWhenUsed/>
    <w:rsid w:val="004D15B9"/>
    <w:rPr>
      <w:b/>
      <w:bCs/>
    </w:rPr>
  </w:style>
  <w:style w:type="character" w:customStyle="1" w:styleId="CommentSubjectChar">
    <w:name w:val="Comment Subject Char"/>
    <w:basedOn w:val="CommentTextChar"/>
    <w:link w:val="CommentSubject"/>
    <w:uiPriority w:val="99"/>
    <w:semiHidden/>
    <w:rsid w:val="004D15B9"/>
    <w:rPr>
      <w:b/>
      <w:bCs/>
    </w:rPr>
  </w:style>
  <w:style w:type="character" w:customStyle="1" w:styleId="fontstyle01">
    <w:name w:val="fontstyle01"/>
    <w:basedOn w:val="DefaultParagraphFont"/>
    <w:rsid w:val="007327E0"/>
    <w:rPr>
      <w:rFonts w:ascii="Arial-BoldMT" w:hAnsi="Arial-BoldMT" w:hint="default"/>
      <w:b/>
      <w:bCs/>
      <w:i w:val="0"/>
      <w:iCs w:val="0"/>
      <w:color w:val="000000"/>
      <w:sz w:val="22"/>
      <w:szCs w:val="22"/>
    </w:rPr>
  </w:style>
  <w:style w:type="paragraph" w:styleId="Revision">
    <w:name w:val="Revision"/>
    <w:hidden/>
    <w:uiPriority w:val="99"/>
    <w:semiHidden/>
    <w:rsid w:val="006B3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7251">
      <w:bodyDiv w:val="1"/>
      <w:marLeft w:val="0"/>
      <w:marRight w:val="0"/>
      <w:marTop w:val="0"/>
      <w:marBottom w:val="0"/>
      <w:divBdr>
        <w:top w:val="none" w:sz="0" w:space="0" w:color="auto"/>
        <w:left w:val="none" w:sz="0" w:space="0" w:color="auto"/>
        <w:bottom w:val="none" w:sz="0" w:space="0" w:color="auto"/>
        <w:right w:val="none" w:sz="0" w:space="0" w:color="auto"/>
      </w:divBdr>
    </w:div>
    <w:div w:id="577907149">
      <w:bodyDiv w:val="1"/>
      <w:marLeft w:val="0"/>
      <w:marRight w:val="0"/>
      <w:marTop w:val="0"/>
      <w:marBottom w:val="0"/>
      <w:divBdr>
        <w:top w:val="none" w:sz="0" w:space="0" w:color="auto"/>
        <w:left w:val="none" w:sz="0" w:space="0" w:color="auto"/>
        <w:bottom w:val="none" w:sz="0" w:space="0" w:color="auto"/>
        <w:right w:val="none" w:sz="0" w:space="0" w:color="auto"/>
      </w:divBdr>
    </w:div>
    <w:div w:id="1453406276">
      <w:bodyDiv w:val="1"/>
      <w:marLeft w:val="0"/>
      <w:marRight w:val="0"/>
      <w:marTop w:val="0"/>
      <w:marBottom w:val="0"/>
      <w:divBdr>
        <w:top w:val="none" w:sz="0" w:space="0" w:color="auto"/>
        <w:left w:val="none" w:sz="0" w:space="0" w:color="auto"/>
        <w:bottom w:val="none" w:sz="0" w:space="0" w:color="auto"/>
        <w:right w:val="none" w:sz="0" w:space="0" w:color="auto"/>
      </w:divBdr>
    </w:div>
    <w:div w:id="18883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4aacd55-c4b1-4706-a737-0ff14bf66afa">
      <UserInfo>
        <DisplayName>Swensson, Kristine</DisplayName>
        <AccountId>17</AccountId>
        <AccountType/>
      </UserInfo>
      <UserInfo>
        <DisplayName>Dinh, Dung</DisplayName>
        <AccountId>12</AccountId>
        <AccountType/>
      </UserInfo>
      <UserInfo>
        <DisplayName>Smith, Racquel</DisplayName>
        <AccountId>13</AccountId>
        <AccountType/>
      </UserInfo>
      <UserInfo>
        <DisplayName>Starkey, Jeremy</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C78D0AB3FC145BA3DED2D0A791BFD" ma:contentTypeVersion="6" ma:contentTypeDescription="Create a new document." ma:contentTypeScope="" ma:versionID="45e32b65c17114b00fee29e53d2b4a99">
  <xsd:schema xmlns:xsd="http://www.w3.org/2001/XMLSchema" xmlns:xs="http://www.w3.org/2001/XMLSchema" xmlns:p="http://schemas.microsoft.com/office/2006/metadata/properties" xmlns:ns2="20788e5d-6373-4667-ba92-9eb7e70c8843" xmlns:ns3="34aacd55-c4b1-4706-a737-0ff14bf66afa" targetNamespace="http://schemas.microsoft.com/office/2006/metadata/properties" ma:root="true" ma:fieldsID="ef2f2c172e97ba4ceeabda807322490b" ns2:_="" ns3:_="">
    <xsd:import namespace="20788e5d-6373-4667-ba92-9eb7e70c8843"/>
    <xsd:import namespace="34aacd55-c4b1-4706-a737-0ff14bf66a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8e5d-6373-4667-ba92-9eb7e70c8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acd55-c4b1-4706-a737-0ff14bf66a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853B-C7F7-4CC9-B962-01B3C2BB3FE1}">
  <ds:schemaRefs>
    <ds:schemaRef ds:uri="http://schemas.microsoft.com/sharepoint/v3/contenttype/forms"/>
  </ds:schemaRefs>
</ds:datastoreItem>
</file>

<file path=customXml/itemProps2.xml><?xml version="1.0" encoding="utf-8"?>
<ds:datastoreItem xmlns:ds="http://schemas.openxmlformats.org/officeDocument/2006/customXml" ds:itemID="{9B597256-30BB-4635-9F39-606F0D81F0A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4aacd55-c4b1-4706-a737-0ff14bf66afa"/>
    <ds:schemaRef ds:uri="20788e5d-6373-4667-ba92-9eb7e70c8843"/>
    <ds:schemaRef ds:uri="http://www.w3.org/XML/1998/namespace"/>
    <ds:schemaRef ds:uri="http://purl.org/dc/dcmitype/"/>
  </ds:schemaRefs>
</ds:datastoreItem>
</file>

<file path=customXml/itemProps3.xml><?xml version="1.0" encoding="utf-8"?>
<ds:datastoreItem xmlns:ds="http://schemas.openxmlformats.org/officeDocument/2006/customXml" ds:itemID="{5756BAE6-412C-4067-A13C-48636B15A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8e5d-6373-4667-ba92-9eb7e70c8843"/>
    <ds:schemaRef ds:uri="34aacd55-c4b1-4706-a737-0ff14bf66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15A0C-6F7A-4DF7-89B7-C5C537B3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cp:lastModifiedBy>
  <cp:revision>9</cp:revision>
  <cp:lastPrinted>2013-11-26T17:56:00Z</cp:lastPrinted>
  <dcterms:created xsi:type="dcterms:W3CDTF">2022-04-07T19:05:00Z</dcterms:created>
  <dcterms:modified xsi:type="dcterms:W3CDTF">2022-05-05T20:22:00Z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0x010100D68C78D0AB3FC145BA3DED2D0A791BFD</vt:lpwstr>
  </property>
</Properties>
</file>